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0DA2" w14:textId="77777777" w:rsidR="008B7F64" w:rsidRDefault="008B7F64" w:rsidP="00A869EE">
      <w:pPr>
        <w:rPr>
          <w:lang w:val="ro-RO"/>
        </w:rPr>
      </w:pPr>
    </w:p>
    <w:p w14:paraId="039BC07F" w14:textId="394843C1" w:rsidR="00A869EE" w:rsidRDefault="008B7F64" w:rsidP="00A869EE">
      <w:pPr>
        <w:rPr>
          <w:lang w:val="ro-RO"/>
        </w:rPr>
      </w:pPr>
      <w:r w:rsidRPr="00C10CEF">
        <w:rPr>
          <w:rFonts w:ascii="Times New Roman" w:hAnsi="Times New Roman" w:cs="Times New Roman"/>
          <w:noProof/>
          <w:sz w:val="24"/>
          <w:szCs w:val="24"/>
          <w:lang w:val="ro-RO"/>
        </w:rPr>
        <w:drawing>
          <wp:anchor distT="0" distB="0" distL="114300" distR="114300" simplePos="0" relativeHeight="251659264" behindDoc="0" locked="0" layoutInCell="1" allowOverlap="1" wp14:anchorId="60D2DB4A" wp14:editId="21D84CB1">
            <wp:simplePos x="0" y="0"/>
            <wp:positionH relativeFrom="margin">
              <wp:posOffset>1390650</wp:posOffset>
            </wp:positionH>
            <wp:positionV relativeFrom="paragraph">
              <wp:posOffset>-267335</wp:posOffset>
            </wp:positionV>
            <wp:extent cx="2999105" cy="1561465"/>
            <wp:effectExtent l="0" t="0" r="0" b="635"/>
            <wp:wrapNone/>
            <wp:docPr id="1" name="Picture 1" descr="Antet Se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Sen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9105" cy="1561465"/>
                    </a:xfrm>
                    <a:prstGeom prst="rect">
                      <a:avLst/>
                    </a:prstGeom>
                    <a:noFill/>
                  </pic:spPr>
                </pic:pic>
              </a:graphicData>
            </a:graphic>
            <wp14:sizeRelH relativeFrom="page">
              <wp14:pctWidth>0</wp14:pctWidth>
            </wp14:sizeRelH>
            <wp14:sizeRelV relativeFrom="page">
              <wp14:pctHeight>0</wp14:pctHeight>
            </wp14:sizeRelV>
          </wp:anchor>
        </w:drawing>
      </w:r>
    </w:p>
    <w:p w14:paraId="09348A4D" w14:textId="77777777" w:rsidR="00A869EE" w:rsidRDefault="00A869EE" w:rsidP="00A869EE">
      <w:pPr>
        <w:rPr>
          <w:lang w:val="ro-RO"/>
        </w:rPr>
      </w:pPr>
    </w:p>
    <w:p w14:paraId="3FAA6E5C" w14:textId="48E518A6" w:rsidR="00A869EE" w:rsidRDefault="00A869EE" w:rsidP="00A869EE">
      <w:pPr>
        <w:rPr>
          <w:lang w:val="ro-RO"/>
        </w:rPr>
      </w:pPr>
    </w:p>
    <w:p w14:paraId="085896B8" w14:textId="30E301FC" w:rsidR="00A869EE" w:rsidRDefault="00A869EE" w:rsidP="00A869EE">
      <w:pPr>
        <w:rPr>
          <w:lang w:val="ro-RO"/>
        </w:rPr>
      </w:pPr>
    </w:p>
    <w:p w14:paraId="499AB569" w14:textId="77777777" w:rsidR="00A869EE" w:rsidRDefault="00A869EE" w:rsidP="00A869EE">
      <w:pPr>
        <w:rPr>
          <w:rFonts w:ascii="Times New Roman" w:hAnsi="Times New Roman" w:cs="Times New Roman"/>
          <w:b/>
          <w:sz w:val="24"/>
          <w:szCs w:val="24"/>
          <w:lang w:val="ro-RO"/>
        </w:rPr>
      </w:pPr>
    </w:p>
    <w:p w14:paraId="2A5545C0" w14:textId="77777777" w:rsidR="008B7F64" w:rsidRPr="00C10CEF" w:rsidRDefault="008B7F64" w:rsidP="00A869EE">
      <w:pPr>
        <w:rPr>
          <w:rFonts w:ascii="Times New Roman" w:hAnsi="Times New Roman" w:cs="Times New Roman"/>
          <w:b/>
          <w:sz w:val="24"/>
          <w:szCs w:val="24"/>
          <w:lang w:val="ro-RO"/>
        </w:rPr>
      </w:pPr>
    </w:p>
    <w:p w14:paraId="4F2E4932" w14:textId="77777777" w:rsidR="00A869EE" w:rsidRPr="00C10CEF" w:rsidRDefault="00A869EE" w:rsidP="00A869EE">
      <w:pPr>
        <w:spacing w:after="0"/>
        <w:rPr>
          <w:rFonts w:ascii="Times New Roman" w:hAnsi="Times New Roman" w:cs="Times New Roman"/>
          <w:b/>
          <w:bCs/>
          <w:sz w:val="24"/>
          <w:szCs w:val="24"/>
          <w:lang w:val="ro-RO"/>
        </w:rPr>
      </w:pPr>
      <w:r w:rsidRPr="00C10CEF">
        <w:rPr>
          <w:rFonts w:ascii="Times New Roman" w:hAnsi="Times New Roman" w:cs="Times New Roman"/>
          <w:b/>
          <w:sz w:val="24"/>
          <w:szCs w:val="24"/>
          <w:lang w:val="ro-RO"/>
        </w:rPr>
        <w:t>Comisia economică, industrii, servicii, turism și antreprenoriat</w:t>
      </w:r>
    </w:p>
    <w:p w14:paraId="3DBAEB04" w14:textId="7D745ECD" w:rsidR="00A869EE" w:rsidRPr="00C10CEF" w:rsidRDefault="00A869EE" w:rsidP="00A869EE">
      <w:pPr>
        <w:spacing w:after="0"/>
        <w:rPr>
          <w:rFonts w:ascii="Times New Roman" w:hAnsi="Times New Roman" w:cs="Times New Roman"/>
          <w:b/>
          <w:sz w:val="24"/>
          <w:szCs w:val="24"/>
          <w:lang w:val="ro-RO"/>
        </w:rPr>
      </w:pPr>
      <w:r w:rsidRPr="00C10CEF">
        <w:rPr>
          <w:rFonts w:ascii="Times New Roman" w:hAnsi="Times New Roman" w:cs="Times New Roman"/>
          <w:b/>
          <w:sz w:val="24"/>
          <w:szCs w:val="24"/>
          <w:lang w:val="ro-RO"/>
        </w:rPr>
        <w:t>Nr.XX/</w:t>
      </w:r>
      <w:r>
        <w:rPr>
          <w:rFonts w:ascii="Times New Roman" w:hAnsi="Times New Roman" w:cs="Times New Roman"/>
          <w:b/>
          <w:sz w:val="24"/>
          <w:szCs w:val="24"/>
          <w:lang w:val="ro-RO"/>
        </w:rPr>
        <w:t>1</w:t>
      </w:r>
      <w:r w:rsidR="00A70D82">
        <w:rPr>
          <w:rFonts w:ascii="Times New Roman" w:hAnsi="Times New Roman" w:cs="Times New Roman"/>
          <w:b/>
          <w:sz w:val="24"/>
          <w:szCs w:val="24"/>
          <w:lang w:val="ro-RO"/>
        </w:rPr>
        <w:t>9</w:t>
      </w:r>
      <w:r>
        <w:rPr>
          <w:rFonts w:ascii="Times New Roman" w:hAnsi="Times New Roman" w:cs="Times New Roman"/>
          <w:b/>
          <w:sz w:val="24"/>
          <w:szCs w:val="24"/>
          <w:lang w:val="ro-RO"/>
        </w:rPr>
        <w:t>5</w:t>
      </w:r>
      <w:r w:rsidRPr="00C10CEF">
        <w:rPr>
          <w:rFonts w:ascii="Times New Roman" w:hAnsi="Times New Roman" w:cs="Times New Roman"/>
          <w:b/>
          <w:sz w:val="24"/>
          <w:szCs w:val="24"/>
          <w:lang w:val="ro-RO"/>
        </w:rPr>
        <w:t>/</w:t>
      </w:r>
      <w:r w:rsidR="006A3004">
        <w:rPr>
          <w:rFonts w:ascii="Times New Roman" w:hAnsi="Times New Roman" w:cs="Times New Roman"/>
          <w:b/>
          <w:sz w:val="24"/>
          <w:szCs w:val="24"/>
          <w:lang w:val="ro-RO"/>
        </w:rPr>
        <w:t>20</w:t>
      </w:r>
      <w:r w:rsidRPr="00C10CEF">
        <w:rPr>
          <w:rFonts w:ascii="Times New Roman" w:hAnsi="Times New Roman" w:cs="Times New Roman"/>
          <w:b/>
          <w:sz w:val="24"/>
          <w:szCs w:val="24"/>
          <w:lang w:val="ro-RO"/>
        </w:rPr>
        <w:t>.0</w:t>
      </w:r>
      <w:r>
        <w:rPr>
          <w:rFonts w:ascii="Times New Roman" w:hAnsi="Times New Roman" w:cs="Times New Roman"/>
          <w:b/>
          <w:sz w:val="24"/>
          <w:szCs w:val="24"/>
          <w:lang w:val="ro-RO"/>
        </w:rPr>
        <w:t>5</w:t>
      </w:r>
      <w:r w:rsidRPr="00C10CEF">
        <w:rPr>
          <w:rFonts w:ascii="Times New Roman" w:hAnsi="Times New Roman" w:cs="Times New Roman"/>
          <w:b/>
          <w:sz w:val="24"/>
          <w:szCs w:val="24"/>
          <w:lang w:val="ro-RO"/>
        </w:rPr>
        <w:t>.2025</w:t>
      </w:r>
    </w:p>
    <w:p w14:paraId="46D6C8DA" w14:textId="77777777" w:rsidR="00A869EE" w:rsidRDefault="00A869EE" w:rsidP="00A869EE">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SINTEZA</w:t>
      </w:r>
    </w:p>
    <w:p w14:paraId="38E42937" w14:textId="6BDEED2A" w:rsidR="00A869EE" w:rsidRPr="00C10CEF" w:rsidRDefault="00A869EE" w:rsidP="00A869EE">
      <w:pPr>
        <w:spacing w:line="240" w:lineRule="auto"/>
        <w:jc w:val="cente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lucrărilor </w:t>
      </w:r>
      <w:r>
        <w:rPr>
          <w:rFonts w:ascii="Times New Roman" w:hAnsi="Times New Roman" w:cs="Times New Roman"/>
          <w:b/>
          <w:sz w:val="24"/>
          <w:szCs w:val="24"/>
          <w:lang w:val="ro-RO"/>
        </w:rPr>
        <w:t xml:space="preserve">ședinței </w:t>
      </w:r>
      <w:r w:rsidRPr="00C10CEF">
        <w:rPr>
          <w:rFonts w:ascii="Times New Roman" w:hAnsi="Times New Roman" w:cs="Times New Roman"/>
          <w:b/>
          <w:sz w:val="24"/>
          <w:szCs w:val="24"/>
          <w:lang w:val="ro-RO"/>
        </w:rPr>
        <w:t xml:space="preserve">din </w:t>
      </w:r>
      <w:r>
        <w:rPr>
          <w:rFonts w:ascii="Times New Roman" w:hAnsi="Times New Roman" w:cs="Times New Roman"/>
          <w:b/>
          <w:sz w:val="24"/>
          <w:szCs w:val="24"/>
          <w:lang w:val="ro-RO"/>
        </w:rPr>
        <w:t>20</w:t>
      </w:r>
      <w:r w:rsidRPr="00C10CEF">
        <w:rPr>
          <w:rFonts w:ascii="Times New Roman" w:hAnsi="Times New Roman" w:cs="Times New Roman"/>
          <w:b/>
          <w:sz w:val="24"/>
          <w:szCs w:val="24"/>
          <w:lang w:val="ro-RO"/>
        </w:rPr>
        <w:t>.0</w:t>
      </w:r>
      <w:r>
        <w:rPr>
          <w:rFonts w:ascii="Times New Roman" w:hAnsi="Times New Roman" w:cs="Times New Roman"/>
          <w:b/>
          <w:sz w:val="24"/>
          <w:szCs w:val="24"/>
          <w:lang w:val="ro-RO"/>
        </w:rPr>
        <w:t>5</w:t>
      </w:r>
      <w:r w:rsidRPr="00C10CEF">
        <w:rPr>
          <w:rFonts w:ascii="Times New Roman" w:hAnsi="Times New Roman" w:cs="Times New Roman"/>
          <w:b/>
          <w:sz w:val="24"/>
          <w:szCs w:val="24"/>
          <w:lang w:val="ro-RO"/>
        </w:rPr>
        <w:t>.2025</w:t>
      </w:r>
    </w:p>
    <w:p w14:paraId="240DEA8A" w14:textId="66BCE633" w:rsidR="00A869EE" w:rsidRPr="00C10CEF" w:rsidRDefault="00A869EE" w:rsidP="00A869EE">
      <w:pPr>
        <w:spacing w:line="240" w:lineRule="auto"/>
        <w:ind w:left="360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C10CEF">
        <w:rPr>
          <w:rFonts w:ascii="Times New Roman" w:hAnsi="Times New Roman" w:cs="Times New Roman"/>
          <w:b/>
          <w:sz w:val="24"/>
          <w:szCs w:val="24"/>
          <w:lang w:val="ro-RO"/>
        </w:rPr>
        <w:t>Ora: 1</w:t>
      </w:r>
      <w:r>
        <w:rPr>
          <w:rFonts w:ascii="Times New Roman" w:hAnsi="Times New Roman" w:cs="Times New Roman"/>
          <w:b/>
          <w:sz w:val="24"/>
          <w:szCs w:val="24"/>
          <w:lang w:val="ro-RO"/>
        </w:rPr>
        <w:t>2</w:t>
      </w:r>
      <w:r w:rsidRPr="00C10CEF">
        <w:rPr>
          <w:rFonts w:ascii="Times New Roman" w:hAnsi="Times New Roman" w:cs="Times New Roman"/>
          <w:b/>
          <w:sz w:val="24"/>
          <w:szCs w:val="24"/>
          <w:lang w:val="ro-RO"/>
        </w:rPr>
        <w:t>:</w:t>
      </w:r>
      <w:r>
        <w:rPr>
          <w:rFonts w:ascii="Times New Roman" w:hAnsi="Times New Roman" w:cs="Times New Roman"/>
          <w:b/>
          <w:sz w:val="24"/>
          <w:szCs w:val="24"/>
          <w:lang w:val="ro-RO"/>
        </w:rPr>
        <w:t>3</w:t>
      </w:r>
      <w:r w:rsidRPr="00C10CEF">
        <w:rPr>
          <w:rFonts w:ascii="Times New Roman" w:hAnsi="Times New Roman" w:cs="Times New Roman"/>
          <w:b/>
          <w:sz w:val="24"/>
          <w:szCs w:val="24"/>
          <w:lang w:val="ro-RO"/>
        </w:rPr>
        <w:t>0</w:t>
      </w:r>
    </w:p>
    <w:p w14:paraId="44EB7584" w14:textId="77777777" w:rsidR="00A869EE" w:rsidRPr="00C10CEF" w:rsidRDefault="00A869EE" w:rsidP="00A869EE">
      <w:pPr>
        <w:spacing w:after="0" w:line="240" w:lineRule="auto"/>
        <w:ind w:firstLine="720"/>
        <w:rPr>
          <w:rFonts w:ascii="Times New Roman" w:hAnsi="Times New Roman" w:cs="Times New Roman"/>
          <w:sz w:val="24"/>
          <w:szCs w:val="24"/>
          <w:lang w:val="ro-RO"/>
        </w:rPr>
      </w:pPr>
      <w:r w:rsidRPr="00C10CEF">
        <w:rPr>
          <w:rFonts w:ascii="Times New Roman" w:hAnsi="Times New Roman" w:cs="Times New Roman"/>
          <w:sz w:val="24"/>
          <w:szCs w:val="24"/>
          <w:lang w:val="ro-RO"/>
        </w:rPr>
        <w:t>La lucrările ședinței, senatorii au fost prezenți conform listei de prezență.</w:t>
      </w:r>
    </w:p>
    <w:p w14:paraId="18082A70" w14:textId="29EEAD7D" w:rsidR="00A869EE" w:rsidRPr="00C10CEF" w:rsidRDefault="00A869EE" w:rsidP="00A869EE">
      <w:pPr>
        <w:spacing w:after="0" w:line="240" w:lineRule="auto"/>
        <w:ind w:firstLine="720"/>
        <w:rPr>
          <w:rFonts w:ascii="Times New Roman" w:hAnsi="Times New Roman" w:cs="Times New Roman"/>
          <w:sz w:val="24"/>
          <w:szCs w:val="24"/>
          <w:lang w:val="ro-RO"/>
        </w:rPr>
      </w:pPr>
      <w:r w:rsidRPr="00E03183">
        <w:rPr>
          <w:rFonts w:ascii="Times New Roman" w:hAnsi="Times New Roman" w:cs="Times New Roman"/>
          <w:sz w:val="24"/>
          <w:szCs w:val="24"/>
          <w:lang w:val="ro-RO"/>
        </w:rPr>
        <w:t>Dezbaterile au fost conduse,</w:t>
      </w:r>
      <w:r>
        <w:rPr>
          <w:rFonts w:ascii="Times New Roman" w:hAnsi="Times New Roman" w:cs="Times New Roman"/>
          <w:sz w:val="24"/>
          <w:szCs w:val="24"/>
          <w:lang w:val="ro-RO"/>
        </w:rPr>
        <w:t xml:space="preserve"> de</w:t>
      </w:r>
      <w:r w:rsidRPr="00E03183">
        <w:rPr>
          <w:rFonts w:ascii="Times New Roman" w:hAnsi="Times New Roman" w:cs="Times New Roman"/>
          <w:sz w:val="24"/>
          <w:szCs w:val="24"/>
          <w:lang w:val="ro-RO"/>
        </w:rPr>
        <w:t xml:space="preserve"> președintele comisiei, senatorul Sorin Vlașin.</w:t>
      </w:r>
    </w:p>
    <w:p w14:paraId="0C50CA3B" w14:textId="77777777" w:rsidR="00A869EE" w:rsidRPr="00C10CEF" w:rsidRDefault="00A869EE" w:rsidP="00A869EE">
      <w:pPr>
        <w:spacing w:after="0" w:line="240" w:lineRule="auto"/>
        <w:ind w:firstLine="720"/>
        <w:rPr>
          <w:rFonts w:ascii="Times New Roman" w:hAnsi="Times New Roman" w:cs="Times New Roman"/>
          <w:sz w:val="24"/>
          <w:szCs w:val="24"/>
          <w:lang w:val="ro-RO"/>
        </w:rPr>
      </w:pPr>
      <w:r w:rsidRPr="00C10CEF">
        <w:rPr>
          <w:rFonts w:ascii="Times New Roman" w:hAnsi="Times New Roman" w:cs="Times New Roman"/>
          <w:sz w:val="24"/>
          <w:szCs w:val="24"/>
          <w:lang w:val="ro-RO"/>
        </w:rPr>
        <w:t xml:space="preserve">Ordinea de zi a fost adoptată cu </w:t>
      </w:r>
      <w:r>
        <w:rPr>
          <w:rFonts w:ascii="Times New Roman" w:hAnsi="Times New Roman" w:cs="Times New Roman"/>
          <w:sz w:val="24"/>
          <w:szCs w:val="24"/>
          <w:lang w:val="ro-RO"/>
        </w:rPr>
        <w:t>unanimitate</w:t>
      </w:r>
      <w:r w:rsidRPr="00C10CEF">
        <w:rPr>
          <w:rFonts w:ascii="Times New Roman" w:hAnsi="Times New Roman" w:cs="Times New Roman"/>
          <w:sz w:val="24"/>
          <w:szCs w:val="24"/>
          <w:lang w:val="ro-RO"/>
        </w:rPr>
        <w:t xml:space="preserve"> de voturi</w:t>
      </w:r>
      <w:r>
        <w:rPr>
          <w:rFonts w:ascii="Times New Roman" w:hAnsi="Times New Roman" w:cs="Times New Roman"/>
          <w:sz w:val="24"/>
          <w:szCs w:val="24"/>
          <w:lang w:val="ro-RO"/>
        </w:rPr>
        <w:t>.</w:t>
      </w:r>
    </w:p>
    <w:p w14:paraId="0CF2C779" w14:textId="77777777" w:rsidR="0041714B" w:rsidRDefault="00A869EE" w:rsidP="0041714B">
      <w:pPr>
        <w:jc w:val="both"/>
        <w:rPr>
          <w:rFonts w:ascii="Times New Roman" w:hAnsi="Times New Roman" w:cs="Times New Roman"/>
          <w:b/>
          <w:bCs/>
          <w:sz w:val="24"/>
          <w:szCs w:val="24"/>
          <w:lang w:val="ro-RO"/>
        </w:rPr>
      </w:pPr>
      <w:r w:rsidRPr="00C10CEF">
        <w:rPr>
          <w:rFonts w:ascii="Times New Roman" w:hAnsi="Times New Roman" w:cs="Times New Roman"/>
          <w:sz w:val="24"/>
          <w:szCs w:val="24"/>
        </w:rPr>
        <w:br/>
      </w:r>
      <w:r w:rsidR="0041714B" w:rsidRPr="00C10CEF">
        <w:rPr>
          <w:rFonts w:ascii="Times New Roman" w:hAnsi="Times New Roman" w:cs="Times New Roman"/>
          <w:b/>
          <w:bCs/>
          <w:sz w:val="24"/>
          <w:szCs w:val="24"/>
          <w:lang w:val="ro-RO"/>
        </w:rPr>
        <w:t>1</w:t>
      </w:r>
      <w:r w:rsidR="0041714B">
        <w:rPr>
          <w:rFonts w:ascii="Times New Roman" w:hAnsi="Times New Roman" w:cs="Times New Roman"/>
          <w:b/>
          <w:bCs/>
          <w:sz w:val="24"/>
          <w:szCs w:val="24"/>
          <w:lang w:val="ro-RO"/>
        </w:rPr>
        <w:t>.</w:t>
      </w:r>
      <w:r w:rsidR="0041714B" w:rsidRPr="006A3004">
        <w:t xml:space="preserve"> </w:t>
      </w:r>
      <w:r w:rsidR="0041714B" w:rsidRPr="006A3004">
        <w:rPr>
          <w:rFonts w:ascii="Times New Roman" w:hAnsi="Times New Roman" w:cs="Times New Roman"/>
          <w:b/>
          <w:bCs/>
          <w:sz w:val="24"/>
          <w:szCs w:val="24"/>
          <w:lang w:val="ro-RO"/>
        </w:rPr>
        <w:t>L123/2025</w:t>
      </w:r>
      <w:r w:rsidR="0041714B" w:rsidRPr="006A3004">
        <w:rPr>
          <w:rFonts w:ascii="Times New Roman" w:hAnsi="Times New Roman" w:cs="Times New Roman"/>
          <w:b/>
          <w:bCs/>
          <w:sz w:val="24"/>
          <w:szCs w:val="24"/>
          <w:lang w:val="ro-RO"/>
        </w:rPr>
        <w:tab/>
        <w:t>Propunere legislativă pentru modificarea și completarea art.2 din Ordonanța de urgență a Guvernului de actualizare si modificare a OUG nr.175/2022 pentru stabilirea unor măsuri privind obiectivele de investiții pentru realizarea de amenajări hidroenergetice în curs de execuție, precum și a altor proiecte de interes public major care utilizează energie regenerabilă, precum și pentru modificarea și completarea unor acte normative</w:t>
      </w:r>
      <w:r w:rsidR="0041714B">
        <w:rPr>
          <w:rFonts w:ascii="Times New Roman" w:hAnsi="Times New Roman" w:cs="Times New Roman"/>
          <w:b/>
          <w:bCs/>
          <w:sz w:val="24"/>
          <w:szCs w:val="24"/>
          <w:lang w:val="ro-RO"/>
        </w:rPr>
        <w:t xml:space="preserve">. </w:t>
      </w:r>
      <w:r w:rsidR="0041714B" w:rsidRPr="006A3004">
        <w:rPr>
          <w:rFonts w:ascii="Times New Roman" w:hAnsi="Times New Roman" w:cs="Times New Roman"/>
          <w:b/>
          <w:bCs/>
          <w:sz w:val="24"/>
          <w:szCs w:val="24"/>
          <w:lang w:val="ro-RO"/>
        </w:rPr>
        <w:t>RAPORT comun cu Comisia pentru energie, infrastructură energetică şi resurse minerale</w:t>
      </w:r>
    </w:p>
    <w:p w14:paraId="58DB1EDC" w14:textId="77777777" w:rsidR="0041714B" w:rsidRDefault="0041714B" w:rsidP="0041714B">
      <w:pPr>
        <w:ind w:firstLine="720"/>
        <w:jc w:val="both"/>
        <w:rPr>
          <w:rFonts w:ascii="Times New Roman" w:hAnsi="Times New Roman" w:cs="Times New Roman"/>
          <w:sz w:val="24"/>
          <w:szCs w:val="24"/>
          <w:lang w:val="ro-RO"/>
        </w:rPr>
      </w:pPr>
      <w:r w:rsidRPr="00D32B40">
        <w:rPr>
          <w:rFonts w:ascii="Times New Roman" w:hAnsi="Times New Roman" w:cs="Times New Roman"/>
          <w:sz w:val="24"/>
          <w:szCs w:val="24"/>
          <w:lang w:val="ro-RO"/>
        </w:rPr>
        <w:t>Dezbaterile au avut loc în ședințe separate ale celor două comisii sesizate pentru raport comun.</w:t>
      </w:r>
    </w:p>
    <w:p w14:paraId="693BB6B6" w14:textId="77777777" w:rsidR="0041714B" w:rsidRPr="000302DC" w:rsidRDefault="0041714B" w:rsidP="0041714B">
      <w:pPr>
        <w:pStyle w:val="Normal1"/>
        <w:ind w:firstLine="720"/>
        <w:jc w:val="both"/>
        <w:rPr>
          <w:color w:val="000000" w:themeColor="text1"/>
          <w:sz w:val="24"/>
          <w:szCs w:val="24"/>
          <w:lang w:eastAsia="ro-RO"/>
        </w:rPr>
      </w:pPr>
      <w:r w:rsidRPr="006A3004">
        <w:rPr>
          <w:sz w:val="24"/>
          <w:szCs w:val="24"/>
        </w:rPr>
        <w:t>Reglementări:</w:t>
      </w:r>
      <w:r w:rsidRPr="000302DC">
        <w:rPr>
          <w:color w:val="000000" w:themeColor="text1"/>
          <w:sz w:val="24"/>
          <w:szCs w:val="24"/>
          <w:lang w:eastAsia="ro-RO"/>
        </w:rPr>
        <w:t>operatorii economici care deţin în portofoliu proiecte de investiţii hidroenergetice nefinalizate, indiferent de forma de finanţare iniţială a acestora, vor aproba, conform competenţelor stabilite prin propriile acte constitutive, indicatorii tehnico-economici ai proiectelor, urmând a decide inclusiv asupra dezvoltării, menţinerii sau a abandonării totale sau parţiale a acestora.</w:t>
      </w:r>
    </w:p>
    <w:p w14:paraId="32DD4753" w14:textId="77777777" w:rsidR="0041714B" w:rsidRPr="00C10CEF" w:rsidRDefault="0041714B" w:rsidP="0041714B">
      <w:pPr>
        <w:ind w:firstLine="720"/>
        <w:jc w:val="both"/>
        <w:rPr>
          <w:rFonts w:ascii="Times New Roman" w:hAnsi="Times New Roman" w:cs="Times New Roman"/>
          <w:sz w:val="24"/>
          <w:szCs w:val="24"/>
          <w:lang w:val="ro-RO"/>
        </w:rPr>
      </w:pPr>
      <w:r w:rsidRPr="00C10CEF">
        <w:rPr>
          <w:rFonts w:ascii="Times New Roman" w:hAnsi="Times New Roman" w:cs="Times New Roman"/>
          <w:sz w:val="24"/>
          <w:szCs w:val="24"/>
          <w:lang w:val="ro-RO"/>
        </w:rPr>
        <w:t>Invitați</w:t>
      </w:r>
      <w:r>
        <w:rPr>
          <w:rFonts w:ascii="Times New Roman" w:hAnsi="Times New Roman" w:cs="Times New Roman"/>
          <w:sz w:val="24"/>
          <w:szCs w:val="24"/>
          <w:lang w:val="ro-RO"/>
        </w:rPr>
        <w:t>: Drăghescu Dragoș, subsecretar de stat, Ministerul</w:t>
      </w:r>
      <w:r w:rsidRPr="006A3004">
        <w:rPr>
          <w:rFonts w:ascii="Times New Roman" w:hAnsi="Times New Roman" w:cs="Times New Roman"/>
          <w:sz w:val="24"/>
          <w:szCs w:val="24"/>
          <w:lang w:val="ro-RO"/>
        </w:rPr>
        <w:t xml:space="preserve"> Dezvoltării</w:t>
      </w:r>
      <w:r>
        <w:rPr>
          <w:rFonts w:ascii="Times New Roman" w:hAnsi="Times New Roman" w:cs="Times New Roman"/>
          <w:sz w:val="24"/>
          <w:szCs w:val="24"/>
          <w:lang w:val="ro-RO"/>
        </w:rPr>
        <w:t>,</w:t>
      </w:r>
      <w:r w:rsidRPr="006A3004">
        <w:rPr>
          <w:rFonts w:ascii="Times New Roman" w:hAnsi="Times New Roman" w:cs="Times New Roman"/>
          <w:sz w:val="24"/>
          <w:szCs w:val="24"/>
          <w:lang w:val="ro-RO"/>
        </w:rPr>
        <w:t xml:space="preserve"> Lucrărilor Publice şi Administraţiei</w:t>
      </w:r>
      <w:r>
        <w:rPr>
          <w:rFonts w:ascii="Times New Roman" w:hAnsi="Times New Roman" w:cs="Times New Roman"/>
          <w:sz w:val="24"/>
          <w:szCs w:val="24"/>
          <w:lang w:val="ro-RO"/>
        </w:rPr>
        <w:t xml:space="preserve"> (on-line); un reprezentant din partea Ministerului Energiei (on-line).</w:t>
      </w:r>
    </w:p>
    <w:p w14:paraId="6E060182" w14:textId="77777777" w:rsidR="0041714B" w:rsidRDefault="0041714B" w:rsidP="0041714B">
      <w:pPr>
        <w:ind w:firstLine="720"/>
        <w:jc w:val="both"/>
        <w:rPr>
          <w:rFonts w:ascii="Times New Roman" w:hAnsi="Times New Roman" w:cs="Times New Roman"/>
          <w:sz w:val="24"/>
          <w:szCs w:val="24"/>
          <w:lang w:val="ro-RO"/>
        </w:rPr>
      </w:pPr>
      <w:r w:rsidRPr="00D32B40">
        <w:rPr>
          <w:rFonts w:ascii="Times New Roman" w:hAnsi="Times New Roman" w:cs="Times New Roman"/>
          <w:sz w:val="24"/>
          <w:szCs w:val="24"/>
          <w:lang w:val="ro-RO"/>
        </w:rPr>
        <w:t xml:space="preserve">Având în vedere propunerile formulate </w:t>
      </w:r>
      <w:r>
        <w:rPr>
          <w:rFonts w:ascii="Times New Roman" w:hAnsi="Times New Roman" w:cs="Times New Roman"/>
          <w:sz w:val="24"/>
          <w:szCs w:val="24"/>
          <w:lang w:val="ro-RO"/>
        </w:rPr>
        <w:t xml:space="preserve">de </w:t>
      </w:r>
      <w:r w:rsidRPr="00D32B40">
        <w:rPr>
          <w:rFonts w:ascii="Times New Roman" w:hAnsi="Times New Roman" w:cs="Times New Roman"/>
          <w:sz w:val="24"/>
          <w:szCs w:val="24"/>
          <w:lang w:val="ro-RO"/>
        </w:rPr>
        <w:t>membrii comisiei</w:t>
      </w:r>
      <w:r>
        <w:rPr>
          <w:rFonts w:ascii="Times New Roman" w:hAnsi="Times New Roman" w:cs="Times New Roman"/>
          <w:sz w:val="24"/>
          <w:szCs w:val="24"/>
          <w:lang w:val="ro-RO"/>
        </w:rPr>
        <w:t xml:space="preserve"> cu privire la necesitatea solicitării mai multor puncte de vedere din partea autorităților implicate, s-a</w:t>
      </w:r>
      <w:r w:rsidRPr="00D32B40">
        <w:rPr>
          <w:rFonts w:ascii="Times New Roman" w:hAnsi="Times New Roman" w:cs="Times New Roman"/>
          <w:sz w:val="24"/>
          <w:szCs w:val="24"/>
          <w:lang w:val="ro-RO"/>
        </w:rPr>
        <w:t xml:space="preserve"> hotărât, cu unanimitate de voturi (15 voturi pentru), reluarea dezbaterilor într-o ședință viitoare</w:t>
      </w:r>
      <w:r>
        <w:rPr>
          <w:rFonts w:ascii="Times New Roman" w:hAnsi="Times New Roman" w:cs="Times New Roman"/>
          <w:sz w:val="24"/>
          <w:szCs w:val="24"/>
          <w:lang w:val="ro-RO"/>
        </w:rPr>
        <w:t>.</w:t>
      </w:r>
    </w:p>
    <w:p w14:paraId="7774C791" w14:textId="77777777" w:rsidR="0041714B" w:rsidRDefault="0041714B" w:rsidP="0041714B">
      <w:pPr>
        <w:jc w:val="both"/>
        <w:rPr>
          <w:rFonts w:ascii="Times New Roman" w:hAnsi="Times New Roman" w:cs="Times New Roman"/>
          <w:sz w:val="24"/>
          <w:szCs w:val="24"/>
          <w:lang w:val="ro-RO"/>
        </w:rPr>
      </w:pPr>
    </w:p>
    <w:p w14:paraId="561902E1" w14:textId="77777777" w:rsidR="0041714B" w:rsidRDefault="0041714B" w:rsidP="0041714B">
      <w:pPr>
        <w:jc w:val="both"/>
        <w:rPr>
          <w:rFonts w:ascii="Times New Roman" w:hAnsi="Times New Roman" w:cs="Times New Roman"/>
          <w:b/>
          <w:bCs/>
          <w:sz w:val="24"/>
          <w:szCs w:val="24"/>
          <w:lang w:val="ro-RO"/>
        </w:rPr>
      </w:pPr>
      <w:r w:rsidRPr="002B487C">
        <w:rPr>
          <w:rFonts w:ascii="Times New Roman" w:hAnsi="Times New Roman" w:cs="Times New Roman"/>
          <w:b/>
          <w:bCs/>
          <w:sz w:val="24"/>
          <w:szCs w:val="24"/>
          <w:lang w:val="ro-RO"/>
        </w:rPr>
        <w:t>2. L</w:t>
      </w:r>
      <w:r>
        <w:rPr>
          <w:rFonts w:ascii="Times New Roman" w:hAnsi="Times New Roman" w:cs="Times New Roman"/>
          <w:b/>
          <w:bCs/>
          <w:sz w:val="24"/>
          <w:szCs w:val="24"/>
          <w:lang w:val="ro-RO"/>
        </w:rPr>
        <w:t>113</w:t>
      </w:r>
      <w:r w:rsidRPr="002B487C">
        <w:rPr>
          <w:rFonts w:ascii="Times New Roman" w:hAnsi="Times New Roman" w:cs="Times New Roman"/>
          <w:b/>
          <w:bCs/>
          <w:sz w:val="24"/>
          <w:szCs w:val="24"/>
          <w:lang w:val="ro-RO"/>
        </w:rPr>
        <w:t>/202</w:t>
      </w:r>
      <w:r>
        <w:rPr>
          <w:rFonts w:ascii="Times New Roman" w:hAnsi="Times New Roman" w:cs="Times New Roman"/>
          <w:b/>
          <w:bCs/>
          <w:sz w:val="24"/>
          <w:szCs w:val="24"/>
          <w:lang w:val="ro-RO"/>
        </w:rPr>
        <w:t xml:space="preserve">5 </w:t>
      </w:r>
      <w:r w:rsidRPr="006A3004">
        <w:rPr>
          <w:rFonts w:ascii="Times New Roman" w:hAnsi="Times New Roman" w:cs="Times New Roman"/>
          <w:b/>
          <w:bCs/>
          <w:sz w:val="24"/>
          <w:szCs w:val="24"/>
          <w:lang w:val="ro-RO"/>
        </w:rPr>
        <w:t>Propunere legislativă pentru completarea art.28 Ordonanța de urgență nr.109/2011 privind guvernanța corporativă a întreprinderilor publice</w:t>
      </w:r>
      <w:r>
        <w:rPr>
          <w:rFonts w:ascii="Times New Roman" w:hAnsi="Times New Roman" w:cs="Times New Roman"/>
          <w:b/>
          <w:bCs/>
          <w:sz w:val="24"/>
          <w:szCs w:val="24"/>
          <w:lang w:val="ro-RO"/>
        </w:rPr>
        <w:t xml:space="preserve">. </w:t>
      </w:r>
      <w:r w:rsidRPr="00B2006B">
        <w:rPr>
          <w:rFonts w:ascii="Times New Roman" w:hAnsi="Times New Roman" w:cs="Times New Roman"/>
          <w:b/>
          <w:bCs/>
          <w:sz w:val="24"/>
          <w:szCs w:val="24"/>
          <w:lang w:val="ro-RO"/>
        </w:rPr>
        <w:t>RAPORT comun cu Comisia pentru administrație publică</w:t>
      </w:r>
      <w:r>
        <w:rPr>
          <w:rFonts w:ascii="Times New Roman" w:hAnsi="Times New Roman" w:cs="Times New Roman"/>
          <w:b/>
          <w:bCs/>
          <w:sz w:val="24"/>
          <w:szCs w:val="24"/>
          <w:lang w:val="ro-RO"/>
        </w:rPr>
        <w:t>.</w:t>
      </w:r>
    </w:p>
    <w:p w14:paraId="18905FA9" w14:textId="77777777" w:rsidR="0041714B" w:rsidRPr="00D32B40" w:rsidRDefault="0041714B" w:rsidP="0041714B">
      <w:pPr>
        <w:ind w:firstLine="720"/>
        <w:jc w:val="both"/>
        <w:rPr>
          <w:rFonts w:ascii="Times New Roman" w:hAnsi="Times New Roman" w:cs="Times New Roman"/>
          <w:sz w:val="24"/>
          <w:szCs w:val="24"/>
          <w:lang w:val="ro-RO"/>
        </w:rPr>
      </w:pPr>
      <w:r w:rsidRPr="00D32B40">
        <w:rPr>
          <w:rFonts w:ascii="Times New Roman" w:hAnsi="Times New Roman" w:cs="Times New Roman"/>
          <w:sz w:val="24"/>
          <w:szCs w:val="24"/>
          <w:lang w:val="ro-RO"/>
        </w:rPr>
        <w:lastRenderedPageBreak/>
        <w:t>Dezbaterile au avut loc în ședințe separate ale celor două comisii sesizate pentru raport comun.</w:t>
      </w:r>
    </w:p>
    <w:p w14:paraId="75B29BC6" w14:textId="77777777" w:rsidR="0041714B" w:rsidRDefault="0041714B" w:rsidP="0041714B">
      <w:pPr>
        <w:ind w:firstLine="720"/>
        <w:jc w:val="both"/>
        <w:rPr>
          <w:rFonts w:ascii="Times New Roman" w:hAnsi="Times New Roman" w:cs="Times New Roman"/>
          <w:sz w:val="24"/>
          <w:szCs w:val="24"/>
          <w:lang w:val="ro-RO"/>
        </w:rPr>
      </w:pPr>
      <w:r w:rsidRPr="002B487C">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6A3004">
        <w:rPr>
          <w:rFonts w:ascii="Times New Roman" w:hAnsi="Times New Roman" w:cs="Times New Roman"/>
          <w:sz w:val="24"/>
          <w:szCs w:val="24"/>
          <w:lang w:val="ro-RO"/>
        </w:rPr>
        <w:t>"prin excepție de la prevederile alin.(1)-(2) ale art.28, societățile cu capital integral sau majoritar de stat, precum și societățile aflate sub autoritatea unităților administrativ teritoriale, cu obiect principal de activitate din sfera serviciilor comunitate de utilități publice, cu o cifră anuală de afaceri de până la 250.000 euro și cu cel mult 10 angajați, administrarea și supravegherea se realizează de către un administrator”</w:t>
      </w:r>
    </w:p>
    <w:p w14:paraId="600F02C6" w14:textId="77777777" w:rsidR="0041714B" w:rsidRDefault="0041714B" w:rsidP="0041714B">
      <w:pPr>
        <w:ind w:firstLine="720"/>
        <w:jc w:val="both"/>
        <w:rPr>
          <w:rFonts w:ascii="Times New Roman" w:hAnsi="Times New Roman" w:cs="Times New Roman"/>
          <w:sz w:val="24"/>
          <w:szCs w:val="24"/>
          <w:lang w:val="ro-RO"/>
        </w:rPr>
      </w:pPr>
      <w:r w:rsidRPr="006A3004">
        <w:rPr>
          <w:rFonts w:ascii="Times New Roman" w:hAnsi="Times New Roman" w:cs="Times New Roman"/>
          <w:sz w:val="24"/>
          <w:szCs w:val="24"/>
          <w:lang w:val="ro-RO"/>
        </w:rPr>
        <w:t>Invitați: Drăghescu Dragoș, subsecretar de stat, Ministerul Lucrărilor Publice, Dezvoltării și Administrației (on-line)</w:t>
      </w:r>
      <w:r>
        <w:rPr>
          <w:rFonts w:ascii="Times New Roman" w:hAnsi="Times New Roman" w:cs="Times New Roman"/>
          <w:sz w:val="24"/>
          <w:szCs w:val="24"/>
          <w:lang w:val="ro-RO"/>
        </w:rPr>
        <w:t>.</w:t>
      </w:r>
    </w:p>
    <w:p w14:paraId="3AEA4BE8" w14:textId="77777777" w:rsidR="0041714B" w:rsidRDefault="0041714B" w:rsidP="0041714B">
      <w:pPr>
        <w:ind w:firstLine="720"/>
        <w:jc w:val="both"/>
        <w:rPr>
          <w:rFonts w:ascii="Times New Roman" w:hAnsi="Times New Roman" w:cs="Times New Roman"/>
          <w:sz w:val="24"/>
          <w:szCs w:val="24"/>
          <w:lang w:val="ro-RO"/>
        </w:rPr>
      </w:pPr>
      <w:r w:rsidRPr="00E30E06">
        <w:rPr>
          <w:rFonts w:ascii="Times New Roman" w:hAnsi="Times New Roman" w:cs="Times New Roman"/>
          <w:sz w:val="24"/>
          <w:szCs w:val="24"/>
          <w:lang w:val="ro-RO"/>
        </w:rPr>
        <w:t>Membrii comisiei au hotărât cu majoritate de voturi adoptarea unui</w:t>
      </w:r>
      <w:r>
        <w:rPr>
          <w:rFonts w:ascii="Times New Roman" w:hAnsi="Times New Roman" w:cs="Times New Roman"/>
          <w:sz w:val="24"/>
          <w:szCs w:val="24"/>
          <w:lang w:val="ro-RO"/>
        </w:rPr>
        <w:t xml:space="preserve"> raport comun de respingere, 14 voturi pentru și 1 abținere.</w:t>
      </w:r>
    </w:p>
    <w:p w14:paraId="496EE54A" w14:textId="77777777" w:rsidR="0041714B" w:rsidRDefault="0041714B" w:rsidP="0041714B">
      <w:pPr>
        <w:ind w:firstLine="720"/>
        <w:jc w:val="both"/>
        <w:rPr>
          <w:rFonts w:ascii="Times New Roman" w:hAnsi="Times New Roman" w:cs="Times New Roman"/>
          <w:b/>
          <w:bCs/>
          <w:sz w:val="24"/>
          <w:szCs w:val="24"/>
          <w:lang w:val="ro-RO"/>
        </w:rPr>
      </w:pPr>
      <w:r w:rsidRPr="002A5B8C">
        <w:rPr>
          <w:rFonts w:ascii="Times New Roman" w:hAnsi="Times New Roman" w:cs="Times New Roman"/>
          <w:b/>
          <w:bCs/>
          <w:sz w:val="24"/>
          <w:szCs w:val="24"/>
          <w:lang w:val="ro-RO"/>
        </w:rPr>
        <w:t xml:space="preserve">3. </w:t>
      </w:r>
      <w:r>
        <w:rPr>
          <w:rFonts w:ascii="Times New Roman" w:hAnsi="Times New Roman" w:cs="Times New Roman"/>
          <w:b/>
          <w:bCs/>
          <w:sz w:val="24"/>
          <w:szCs w:val="24"/>
          <w:lang w:val="ro-RO"/>
        </w:rPr>
        <w:t xml:space="preserve">132/2025 </w:t>
      </w:r>
      <w:r w:rsidRPr="00E30E06">
        <w:rPr>
          <w:rFonts w:ascii="Times New Roman" w:hAnsi="Times New Roman" w:cs="Times New Roman"/>
          <w:b/>
          <w:bCs/>
          <w:sz w:val="24"/>
          <w:szCs w:val="24"/>
          <w:lang w:val="ro-RO"/>
        </w:rPr>
        <w:t>Propunere legislativă pentru modificarea Legii nr.227/2015 privind Codul fiscal</w:t>
      </w:r>
      <w:r>
        <w:rPr>
          <w:rFonts w:ascii="Times New Roman" w:hAnsi="Times New Roman" w:cs="Times New Roman"/>
          <w:b/>
          <w:bCs/>
          <w:sz w:val="24"/>
          <w:szCs w:val="24"/>
          <w:lang w:val="ro-RO"/>
        </w:rPr>
        <w:t>. Aviz</w:t>
      </w:r>
    </w:p>
    <w:p w14:paraId="3E5F11D6" w14:textId="77777777" w:rsidR="0041714B" w:rsidRDefault="0041714B" w:rsidP="0041714B">
      <w:pPr>
        <w:ind w:firstLine="720"/>
        <w:jc w:val="both"/>
        <w:rPr>
          <w:rFonts w:ascii="Times New Roman" w:hAnsi="Times New Roman" w:cs="Times New Roman"/>
          <w:sz w:val="24"/>
          <w:szCs w:val="24"/>
          <w:lang w:val="ro-RO"/>
        </w:rPr>
      </w:pPr>
      <w:r w:rsidRPr="00E30E06">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E30E06">
        <w:rPr>
          <w:rFonts w:ascii="Times New Roman" w:hAnsi="Times New Roman" w:cs="Times New Roman"/>
          <w:sz w:val="24"/>
          <w:szCs w:val="24"/>
          <w:lang w:val="ro-RO"/>
        </w:rPr>
        <w:t>includerea în categoria veniturilor neimpozabile a celor rezultate în urma diminuării creanțelor datorate de contribuabilul aflat în procedura insolvenței, ca urmare a confirmării planului de reorganizare</w:t>
      </w:r>
      <w:r>
        <w:rPr>
          <w:rFonts w:ascii="Times New Roman" w:hAnsi="Times New Roman" w:cs="Times New Roman"/>
          <w:sz w:val="24"/>
          <w:szCs w:val="24"/>
          <w:lang w:val="ro-RO"/>
        </w:rPr>
        <w:t>.</w:t>
      </w:r>
    </w:p>
    <w:p w14:paraId="603C234B" w14:textId="77777777" w:rsidR="0041714B" w:rsidRDefault="0041714B" w:rsidP="0041714B">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Propunerea a fost susținută din partea inițiatorilor de către Dimitriu Paul, deputat USR.</w:t>
      </w:r>
    </w:p>
    <w:p w14:paraId="7E22EB4E" w14:textId="77777777" w:rsidR="0041714B" w:rsidRDefault="0041714B" w:rsidP="0041714B">
      <w:pPr>
        <w:ind w:firstLine="720"/>
        <w:jc w:val="both"/>
        <w:rPr>
          <w:rFonts w:ascii="Times New Roman" w:hAnsi="Times New Roman" w:cs="Times New Roman"/>
          <w:sz w:val="24"/>
          <w:szCs w:val="24"/>
          <w:lang w:val="ro-RO"/>
        </w:rPr>
      </w:pPr>
      <w:r w:rsidRPr="00E30E06">
        <w:rPr>
          <w:rFonts w:ascii="Times New Roman" w:hAnsi="Times New Roman" w:cs="Times New Roman"/>
          <w:sz w:val="24"/>
          <w:szCs w:val="24"/>
          <w:lang w:val="ro-RO"/>
        </w:rPr>
        <w:t>Membrii comisiei au hotărât cu majoritate de voturi adoptarea unui aviz</w:t>
      </w:r>
      <w:r>
        <w:rPr>
          <w:rFonts w:ascii="Times New Roman" w:hAnsi="Times New Roman" w:cs="Times New Roman"/>
          <w:sz w:val="24"/>
          <w:szCs w:val="24"/>
          <w:lang w:val="ro-RO"/>
        </w:rPr>
        <w:t xml:space="preserve"> favorabil, 8 voturi pentru și 2 abțineri.</w:t>
      </w:r>
    </w:p>
    <w:p w14:paraId="1CAA013B" w14:textId="77777777" w:rsidR="0041714B" w:rsidRDefault="0041714B" w:rsidP="0041714B">
      <w:pPr>
        <w:ind w:firstLine="720"/>
        <w:jc w:val="both"/>
        <w:rPr>
          <w:rFonts w:ascii="Times New Roman" w:hAnsi="Times New Roman" w:cs="Times New Roman"/>
          <w:b/>
          <w:bCs/>
          <w:sz w:val="24"/>
          <w:szCs w:val="24"/>
          <w:lang w:val="ro-RO"/>
        </w:rPr>
      </w:pPr>
      <w:r w:rsidRPr="002A5B8C">
        <w:rPr>
          <w:rFonts w:ascii="Times New Roman" w:hAnsi="Times New Roman" w:cs="Times New Roman"/>
          <w:b/>
          <w:bCs/>
          <w:sz w:val="24"/>
          <w:szCs w:val="24"/>
          <w:lang w:val="ro-RO"/>
        </w:rPr>
        <w:t>4. L</w:t>
      </w:r>
      <w:r>
        <w:rPr>
          <w:rFonts w:ascii="Times New Roman" w:hAnsi="Times New Roman" w:cs="Times New Roman"/>
          <w:b/>
          <w:bCs/>
          <w:sz w:val="24"/>
          <w:szCs w:val="24"/>
          <w:lang w:val="ro-RO"/>
        </w:rPr>
        <w:t>137</w:t>
      </w:r>
      <w:r w:rsidRPr="002A5B8C">
        <w:rPr>
          <w:rFonts w:ascii="Times New Roman" w:hAnsi="Times New Roman" w:cs="Times New Roman"/>
          <w:b/>
          <w:bCs/>
          <w:sz w:val="24"/>
          <w:szCs w:val="24"/>
          <w:lang w:val="ro-RO"/>
        </w:rPr>
        <w:t>/2025</w:t>
      </w:r>
      <w:r>
        <w:rPr>
          <w:rFonts w:ascii="Times New Roman" w:hAnsi="Times New Roman" w:cs="Times New Roman"/>
          <w:b/>
          <w:bCs/>
          <w:sz w:val="24"/>
          <w:szCs w:val="24"/>
          <w:lang w:val="ro-RO"/>
        </w:rPr>
        <w:t xml:space="preserve"> </w:t>
      </w:r>
      <w:r w:rsidRPr="00E30E06">
        <w:rPr>
          <w:rFonts w:ascii="Times New Roman" w:hAnsi="Times New Roman" w:cs="Times New Roman"/>
          <w:b/>
          <w:bCs/>
          <w:sz w:val="24"/>
          <w:szCs w:val="24"/>
          <w:lang w:val="ro-RO"/>
        </w:rPr>
        <w:t>Propunere legislativă pentru modificarea alineatului (4) al articolului 139 din Legea învățământului preuniversitar nr.198/2023 și pentru modificarea și completarea Legii învățământului superior nr.199/2023</w:t>
      </w:r>
      <w:r>
        <w:rPr>
          <w:rFonts w:ascii="Times New Roman" w:hAnsi="Times New Roman" w:cs="Times New Roman"/>
          <w:b/>
          <w:bCs/>
          <w:sz w:val="24"/>
          <w:szCs w:val="24"/>
          <w:lang w:val="ro-RO"/>
        </w:rPr>
        <w:t xml:space="preserve">. Aviz. </w:t>
      </w:r>
    </w:p>
    <w:p w14:paraId="40FDEB82" w14:textId="77777777" w:rsidR="0041714B" w:rsidRDefault="0041714B" w:rsidP="0041714B">
      <w:pPr>
        <w:ind w:firstLine="720"/>
        <w:jc w:val="both"/>
        <w:rPr>
          <w:rFonts w:ascii="Times New Roman" w:hAnsi="Times New Roman" w:cs="Times New Roman"/>
          <w:sz w:val="24"/>
          <w:szCs w:val="24"/>
          <w:lang w:val="ro-RO"/>
        </w:rPr>
      </w:pPr>
      <w:r w:rsidRPr="00E30E06">
        <w:rPr>
          <w:rFonts w:ascii="Times New Roman" w:hAnsi="Times New Roman" w:cs="Times New Roman"/>
          <w:sz w:val="24"/>
          <w:szCs w:val="24"/>
          <w:lang w:val="ro-RO"/>
        </w:rPr>
        <w:t>Reglementări:</w:t>
      </w:r>
      <w:r>
        <w:rPr>
          <w:rFonts w:ascii="Times New Roman" w:hAnsi="Times New Roman" w:cs="Times New Roman"/>
          <w:sz w:val="24"/>
          <w:szCs w:val="24"/>
          <w:lang w:val="ro-RO"/>
        </w:rPr>
        <w:t xml:space="preserve"> </w:t>
      </w:r>
      <w:r w:rsidRPr="00E30E06">
        <w:rPr>
          <w:rFonts w:ascii="Times New Roman" w:hAnsi="Times New Roman" w:cs="Times New Roman"/>
          <w:sz w:val="24"/>
          <w:szCs w:val="24"/>
          <w:lang w:val="ro-RO"/>
        </w:rPr>
        <w:t>modificările contribuie la creșterea calității învățământului preuniversitar în ansamblul său, dar și la construcția unei punți reale, solide, între învățământul preuniversitar și învățământul superior</w:t>
      </w:r>
      <w:r>
        <w:rPr>
          <w:rFonts w:ascii="Times New Roman" w:hAnsi="Times New Roman" w:cs="Times New Roman"/>
          <w:sz w:val="24"/>
          <w:szCs w:val="24"/>
          <w:lang w:val="ro-RO"/>
        </w:rPr>
        <w:t>.</w:t>
      </w:r>
    </w:p>
    <w:p w14:paraId="6840A11B" w14:textId="77777777" w:rsidR="0041714B" w:rsidRPr="00E30E06" w:rsidRDefault="0041714B" w:rsidP="0041714B">
      <w:pPr>
        <w:ind w:firstLine="720"/>
        <w:jc w:val="both"/>
        <w:rPr>
          <w:rFonts w:ascii="Times New Roman" w:hAnsi="Times New Roman" w:cs="Times New Roman"/>
          <w:sz w:val="24"/>
          <w:szCs w:val="24"/>
          <w:lang w:val="ro-RO"/>
        </w:rPr>
      </w:pPr>
      <w:r w:rsidRPr="00B50DC4">
        <w:rPr>
          <w:rFonts w:ascii="Times New Roman" w:hAnsi="Times New Roman" w:cs="Times New Roman"/>
          <w:sz w:val="24"/>
          <w:szCs w:val="24"/>
          <w:lang w:val="ro-RO"/>
        </w:rPr>
        <w:t>In</w:t>
      </w:r>
      <w:r>
        <w:rPr>
          <w:rFonts w:ascii="Times New Roman" w:hAnsi="Times New Roman" w:cs="Times New Roman"/>
          <w:sz w:val="24"/>
          <w:szCs w:val="24"/>
          <w:lang w:val="ro-RO"/>
        </w:rPr>
        <w:t>vitați</w:t>
      </w:r>
      <w:r w:rsidRPr="00B50DC4">
        <w:rPr>
          <w:rFonts w:ascii="Times New Roman" w:hAnsi="Times New Roman" w:cs="Times New Roman"/>
          <w:sz w:val="24"/>
          <w:szCs w:val="24"/>
          <w:lang w:val="ro-RO"/>
        </w:rPr>
        <w:t>: Irina Danielescu, secretar de stat – Ministerul Educației și Cercetării (on-line).</w:t>
      </w:r>
    </w:p>
    <w:p w14:paraId="12718292" w14:textId="77777777" w:rsidR="0041714B" w:rsidRDefault="0041714B" w:rsidP="0041714B">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Membrii comisiei au hotărât cu majoritate de voturi adoptarea unui aviz favorabil, 8 pentru și 5 abțineri.</w:t>
      </w:r>
    </w:p>
    <w:p w14:paraId="27AAD4E3" w14:textId="77777777" w:rsidR="0041714B" w:rsidRDefault="0041714B" w:rsidP="0041714B">
      <w:pPr>
        <w:ind w:firstLine="720"/>
        <w:jc w:val="both"/>
        <w:rPr>
          <w:rFonts w:ascii="Times New Roman" w:hAnsi="Times New Roman" w:cs="Times New Roman"/>
          <w:b/>
          <w:bCs/>
          <w:sz w:val="24"/>
          <w:szCs w:val="24"/>
          <w:lang w:val="ro-RO"/>
        </w:rPr>
      </w:pPr>
      <w:r w:rsidRPr="002A5B8C">
        <w:rPr>
          <w:rFonts w:ascii="Times New Roman" w:hAnsi="Times New Roman" w:cs="Times New Roman"/>
          <w:b/>
          <w:bCs/>
          <w:sz w:val="24"/>
          <w:szCs w:val="24"/>
          <w:lang w:val="ro-RO"/>
        </w:rPr>
        <w:t>5. L</w:t>
      </w:r>
      <w:r>
        <w:rPr>
          <w:rFonts w:ascii="Times New Roman" w:hAnsi="Times New Roman" w:cs="Times New Roman"/>
          <w:b/>
          <w:bCs/>
          <w:sz w:val="24"/>
          <w:szCs w:val="24"/>
          <w:lang w:val="ro-RO"/>
        </w:rPr>
        <w:t>143</w:t>
      </w:r>
      <w:r w:rsidRPr="002A5B8C">
        <w:rPr>
          <w:rFonts w:ascii="Times New Roman" w:hAnsi="Times New Roman" w:cs="Times New Roman"/>
          <w:b/>
          <w:bCs/>
          <w:sz w:val="24"/>
          <w:szCs w:val="24"/>
          <w:lang w:val="ro-RO"/>
        </w:rPr>
        <w:t>/2025</w:t>
      </w:r>
      <w:r w:rsidRPr="002A5B8C">
        <w:rPr>
          <w:rFonts w:ascii="Times New Roman" w:hAnsi="Times New Roman" w:cs="Times New Roman"/>
          <w:b/>
          <w:bCs/>
          <w:sz w:val="24"/>
          <w:szCs w:val="24"/>
          <w:lang w:val="ro-RO"/>
        </w:rPr>
        <w:tab/>
      </w:r>
      <w:r w:rsidRPr="00B50DC4">
        <w:rPr>
          <w:rFonts w:ascii="Times New Roman" w:hAnsi="Times New Roman" w:cs="Times New Roman"/>
          <w:b/>
          <w:bCs/>
          <w:sz w:val="24"/>
          <w:szCs w:val="24"/>
          <w:lang w:val="ro-RO"/>
        </w:rPr>
        <w:t>Propunere legislativă pentru completarea Ordonanței de urgență a Guvernului nr.92/2021 privind regimul deșeurilor</w:t>
      </w:r>
      <w:r>
        <w:rPr>
          <w:rFonts w:ascii="Times New Roman" w:hAnsi="Times New Roman" w:cs="Times New Roman"/>
          <w:b/>
          <w:bCs/>
          <w:sz w:val="24"/>
          <w:szCs w:val="24"/>
          <w:lang w:val="ro-RO"/>
        </w:rPr>
        <w:t>. Aviz</w:t>
      </w:r>
    </w:p>
    <w:p w14:paraId="5FB5C4A1" w14:textId="77777777" w:rsidR="0041714B" w:rsidRDefault="0041714B" w:rsidP="0041714B">
      <w:pPr>
        <w:ind w:firstLine="720"/>
        <w:jc w:val="both"/>
        <w:rPr>
          <w:rFonts w:ascii="Times New Roman" w:hAnsi="Times New Roman" w:cs="Times New Roman"/>
          <w:sz w:val="24"/>
          <w:szCs w:val="24"/>
          <w:lang w:val="ro-RO"/>
        </w:rPr>
      </w:pPr>
      <w:r w:rsidRPr="00B50DC4">
        <w:rPr>
          <w:rFonts w:ascii="Times New Roman" w:hAnsi="Times New Roman" w:cs="Times New Roman"/>
          <w:sz w:val="24"/>
          <w:szCs w:val="24"/>
          <w:lang w:val="ro-RO"/>
        </w:rPr>
        <w:t>Regle</w:t>
      </w:r>
      <w:r>
        <w:rPr>
          <w:rFonts w:ascii="Times New Roman" w:hAnsi="Times New Roman" w:cs="Times New Roman"/>
          <w:sz w:val="24"/>
          <w:szCs w:val="24"/>
          <w:lang w:val="ro-RO"/>
        </w:rPr>
        <w:t>m</w:t>
      </w:r>
      <w:r w:rsidRPr="00B50DC4">
        <w:rPr>
          <w:rFonts w:ascii="Times New Roman" w:hAnsi="Times New Roman" w:cs="Times New Roman"/>
          <w:sz w:val="24"/>
          <w:szCs w:val="24"/>
          <w:lang w:val="ro-RO"/>
        </w:rPr>
        <w:t>entări:</w:t>
      </w:r>
      <w:r>
        <w:rPr>
          <w:rFonts w:ascii="Times New Roman" w:hAnsi="Times New Roman" w:cs="Times New Roman"/>
          <w:sz w:val="24"/>
          <w:szCs w:val="24"/>
          <w:lang w:val="ro-RO"/>
        </w:rPr>
        <w:t xml:space="preserve"> </w:t>
      </w:r>
      <w:r w:rsidRPr="00B50DC4">
        <w:rPr>
          <w:rFonts w:ascii="Times New Roman" w:hAnsi="Times New Roman" w:cs="Times New Roman"/>
          <w:sz w:val="24"/>
          <w:szCs w:val="24"/>
          <w:lang w:val="ro-RO"/>
        </w:rPr>
        <w:t>introducerea unui ”nou articol care să oblige Agenția Națională pentru Protecția Mediului (ANPM) să adopte și să publice, pe pagina proprie de internet, lista actualizată a tuturor operatorilor economici autorizați în domeniul gestionării deșeurilor, precum și textul autorizațiilor de mediu/autorizațiilor integrate de mediu deținute de aceștia, inclusiv deciziile emise privind vizele anuale ale acestor autorizații”</w:t>
      </w:r>
    </w:p>
    <w:p w14:paraId="5B454F38" w14:textId="77777777" w:rsidR="0041714B" w:rsidRPr="00B50DC4" w:rsidRDefault="0041714B" w:rsidP="0041714B">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Propunerea a fost susținută, din partea inițiatorilor, de către Gheorghe Ștefanache, senator USR.</w:t>
      </w:r>
    </w:p>
    <w:p w14:paraId="0CFD056B" w14:textId="77777777" w:rsidR="0041714B" w:rsidRDefault="0041714B" w:rsidP="0041714B">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Invitați: </w:t>
      </w:r>
      <w:r w:rsidRPr="00B50DC4">
        <w:rPr>
          <w:rFonts w:ascii="Times New Roman" w:hAnsi="Times New Roman" w:cs="Times New Roman"/>
          <w:sz w:val="24"/>
          <w:szCs w:val="24"/>
          <w:lang w:val="ro-RO"/>
        </w:rPr>
        <w:t>Cosmin Răzvan Butuza</w:t>
      </w:r>
      <w:r>
        <w:rPr>
          <w:rFonts w:ascii="Times New Roman" w:hAnsi="Times New Roman" w:cs="Times New Roman"/>
          <w:sz w:val="24"/>
          <w:szCs w:val="24"/>
          <w:lang w:val="ro-RO"/>
        </w:rPr>
        <w:t>, secretar de stat Ministerul Mediului, Apelor și Pădurilor.</w:t>
      </w:r>
    </w:p>
    <w:p w14:paraId="61C586D4" w14:textId="77777777" w:rsidR="0041714B" w:rsidRDefault="0041714B" w:rsidP="0041714B">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Membrii comisiei au hotărât cu unanimitate de voturi adoptare unui aviz favorabil, 13 voturi pentru.</w:t>
      </w:r>
    </w:p>
    <w:p w14:paraId="71D24C41" w14:textId="77777777" w:rsidR="0041714B" w:rsidRDefault="0041714B" w:rsidP="0041714B">
      <w:pPr>
        <w:ind w:firstLine="720"/>
        <w:jc w:val="both"/>
        <w:rPr>
          <w:rFonts w:ascii="Times New Roman" w:hAnsi="Times New Roman" w:cs="Times New Roman"/>
          <w:sz w:val="24"/>
          <w:szCs w:val="24"/>
          <w:lang w:val="ro-RO"/>
        </w:rPr>
      </w:pPr>
    </w:p>
    <w:p w14:paraId="2BC44044" w14:textId="77777777" w:rsidR="0041714B" w:rsidRDefault="0041714B" w:rsidP="0041714B">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6. L116/2025</w:t>
      </w:r>
      <w:r w:rsidRPr="001D6018">
        <w:rPr>
          <w:rFonts w:ascii="Times New Roman" w:hAnsi="Times New Roman" w:cs="Times New Roman"/>
          <w:b/>
          <w:bCs/>
          <w:sz w:val="24"/>
          <w:szCs w:val="24"/>
          <w:lang w:val="ro-RO"/>
        </w:rPr>
        <w:tab/>
      </w:r>
      <w:r w:rsidRPr="008B7F64">
        <w:rPr>
          <w:rFonts w:ascii="Times New Roman" w:hAnsi="Times New Roman" w:cs="Times New Roman"/>
          <w:b/>
          <w:bCs/>
          <w:sz w:val="24"/>
          <w:szCs w:val="24"/>
          <w:lang w:val="ro-RO"/>
        </w:rPr>
        <w:t>Propunere legislativă privind înființarea firmelor de exercițiu</w:t>
      </w:r>
      <w:r>
        <w:rPr>
          <w:rFonts w:ascii="Times New Roman" w:hAnsi="Times New Roman" w:cs="Times New Roman"/>
          <w:b/>
          <w:bCs/>
          <w:sz w:val="24"/>
          <w:szCs w:val="24"/>
          <w:lang w:val="ro-RO"/>
        </w:rPr>
        <w:t>. Aviz</w:t>
      </w:r>
    </w:p>
    <w:p w14:paraId="22E244DA" w14:textId="77777777" w:rsidR="0041714B" w:rsidRDefault="0041714B" w:rsidP="0041714B">
      <w:pPr>
        <w:ind w:firstLine="720"/>
        <w:jc w:val="both"/>
        <w:rPr>
          <w:rFonts w:ascii="Times New Roman" w:hAnsi="Times New Roman" w:cs="Times New Roman"/>
          <w:sz w:val="24"/>
          <w:szCs w:val="24"/>
          <w:lang w:val="ro-RO"/>
        </w:rPr>
      </w:pPr>
      <w:r w:rsidRPr="001D6018">
        <w:rPr>
          <w:rFonts w:ascii="Times New Roman" w:hAnsi="Times New Roman" w:cs="Times New Roman"/>
          <w:sz w:val="24"/>
          <w:szCs w:val="24"/>
          <w:lang w:val="ro-RO"/>
        </w:rPr>
        <w:t xml:space="preserve">Reglementări: </w:t>
      </w:r>
      <w:r w:rsidRPr="008B7F64">
        <w:rPr>
          <w:rFonts w:ascii="Times New Roman" w:hAnsi="Times New Roman" w:cs="Times New Roman"/>
          <w:sz w:val="24"/>
          <w:szCs w:val="24"/>
          <w:lang w:val="ro-RO"/>
        </w:rPr>
        <w:t>modalitatea de înființare a firmelor de exercițiu de către tinerii cu vârsta între 16 și 18 ani, sub forma unei societăți cu răspundere limitată adaptă vârstei și capacității tinerilor. Propunerea are la bază dezvoltarea competențelor antreprenoriale ale tinerilor, având în vedere că în tot mai multe instituții de învățământ secundar superior (liceal) educația antreprenorială este materie obligatorie sau opțională, începând cu anul 2005.</w:t>
      </w:r>
    </w:p>
    <w:p w14:paraId="5D7811FF" w14:textId="77777777" w:rsidR="0041714B" w:rsidRPr="001D6018" w:rsidRDefault="0041714B" w:rsidP="0041714B">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Membrii comisiei au hotărât cu unanimitate de voturi, la solicitarea inițiatorilor, amânarea dezbaterilor asupra prezentei propuneri într-o ședință ulterioară, 13 voturi pentru.</w:t>
      </w:r>
    </w:p>
    <w:p w14:paraId="62574352" w14:textId="77777777" w:rsidR="0041714B" w:rsidRDefault="0041714B" w:rsidP="0041714B">
      <w:pPr>
        <w:ind w:firstLine="720"/>
        <w:jc w:val="both"/>
        <w:rPr>
          <w:rFonts w:ascii="Times New Roman" w:hAnsi="Times New Roman" w:cs="Times New Roman"/>
          <w:b/>
          <w:bCs/>
          <w:sz w:val="24"/>
          <w:szCs w:val="24"/>
          <w:lang w:val="ro-RO"/>
        </w:rPr>
      </w:pPr>
    </w:p>
    <w:p w14:paraId="48BE78E8" w14:textId="77777777" w:rsidR="0041714B" w:rsidRDefault="0041714B" w:rsidP="0041714B">
      <w:pPr>
        <w:ind w:firstLine="720"/>
        <w:jc w:val="both"/>
        <w:rPr>
          <w:rFonts w:ascii="Times New Roman" w:hAnsi="Times New Roman" w:cs="Times New Roman"/>
          <w:b/>
          <w:bCs/>
          <w:sz w:val="24"/>
          <w:szCs w:val="24"/>
          <w:lang w:val="ro-RO"/>
        </w:rPr>
      </w:pPr>
      <w:r w:rsidRPr="001D6018">
        <w:rPr>
          <w:rFonts w:ascii="Times New Roman" w:hAnsi="Times New Roman" w:cs="Times New Roman"/>
          <w:b/>
          <w:bCs/>
          <w:sz w:val="24"/>
          <w:szCs w:val="24"/>
          <w:lang w:val="ro-RO"/>
        </w:rPr>
        <w:t>13</w:t>
      </w:r>
      <w:r>
        <w:rPr>
          <w:rFonts w:ascii="Times New Roman" w:hAnsi="Times New Roman" w:cs="Times New Roman"/>
          <w:b/>
          <w:bCs/>
          <w:sz w:val="24"/>
          <w:szCs w:val="24"/>
          <w:lang w:val="ro-RO"/>
        </w:rPr>
        <w:t xml:space="preserve">. </w:t>
      </w:r>
      <w:r w:rsidRPr="001D6018">
        <w:rPr>
          <w:rFonts w:ascii="Times New Roman" w:hAnsi="Times New Roman" w:cs="Times New Roman"/>
          <w:b/>
          <w:bCs/>
          <w:sz w:val="24"/>
          <w:szCs w:val="24"/>
          <w:lang w:val="ro-RO"/>
        </w:rPr>
        <w:t>COM (2025) 1</w:t>
      </w:r>
      <w:r>
        <w:rPr>
          <w:rFonts w:ascii="Times New Roman" w:hAnsi="Times New Roman" w:cs="Times New Roman"/>
          <w:b/>
          <w:bCs/>
          <w:sz w:val="24"/>
          <w:szCs w:val="24"/>
          <w:lang w:val="ro-RO"/>
        </w:rPr>
        <w:t xml:space="preserve">40 </w:t>
      </w:r>
      <w:r w:rsidRPr="008B7F64">
        <w:rPr>
          <w:rFonts w:ascii="Times New Roman" w:hAnsi="Times New Roman" w:cs="Times New Roman"/>
          <w:b/>
          <w:bCs/>
          <w:sz w:val="24"/>
          <w:szCs w:val="24"/>
          <w:lang w:val="ro-RO"/>
        </w:rPr>
        <w:t>Propunere de REGULAMENT AL PARLAMENTULUI EUROPEAN ȘI AL CONSILIULUI de modificare a Regulamentului (UE) 2021/691 în ceea ce privește sprijinul acordat lucrătorilor afectați de disponibilizări iminente în întreprinderile în curs de restructurare</w:t>
      </w:r>
      <w:r>
        <w:rPr>
          <w:rFonts w:ascii="Times New Roman" w:hAnsi="Times New Roman" w:cs="Times New Roman"/>
          <w:b/>
          <w:bCs/>
          <w:sz w:val="24"/>
          <w:szCs w:val="24"/>
          <w:lang w:val="ro-RO"/>
        </w:rPr>
        <w:t xml:space="preserve">. </w:t>
      </w:r>
      <w:r w:rsidRPr="001D6018">
        <w:rPr>
          <w:rFonts w:ascii="Times New Roman" w:hAnsi="Times New Roman" w:cs="Times New Roman"/>
          <w:b/>
          <w:bCs/>
          <w:sz w:val="24"/>
          <w:szCs w:val="24"/>
          <w:lang w:val="ro-RO"/>
        </w:rPr>
        <w:t>Aviz/Proces-verbal</w:t>
      </w:r>
      <w:r>
        <w:rPr>
          <w:rFonts w:ascii="Times New Roman" w:hAnsi="Times New Roman" w:cs="Times New Roman"/>
          <w:b/>
          <w:bCs/>
          <w:sz w:val="24"/>
          <w:szCs w:val="24"/>
          <w:lang w:val="ro-RO"/>
        </w:rPr>
        <w:t>.</w:t>
      </w:r>
    </w:p>
    <w:p w14:paraId="4E312722" w14:textId="77777777" w:rsidR="0041714B" w:rsidRPr="006844DD" w:rsidRDefault="0041714B" w:rsidP="0041714B">
      <w:pPr>
        <w:ind w:firstLine="720"/>
        <w:jc w:val="both"/>
        <w:rPr>
          <w:rFonts w:ascii="Times New Roman" w:hAnsi="Times New Roman" w:cs="Times New Roman"/>
          <w:sz w:val="24"/>
          <w:szCs w:val="24"/>
          <w:lang w:val="ro-RO"/>
        </w:rPr>
      </w:pPr>
      <w:r w:rsidRPr="006844DD">
        <w:rPr>
          <w:rFonts w:ascii="Times New Roman" w:hAnsi="Times New Roman" w:cs="Times New Roman"/>
          <w:sz w:val="24"/>
          <w:szCs w:val="24"/>
          <w:lang w:val="ro-RO"/>
        </w:rPr>
        <w:t xml:space="preserve">Membrii comisiei au hotărât cu </w:t>
      </w:r>
      <w:r>
        <w:rPr>
          <w:rFonts w:ascii="Times New Roman" w:hAnsi="Times New Roman" w:cs="Times New Roman"/>
          <w:sz w:val="24"/>
          <w:szCs w:val="24"/>
          <w:lang w:val="ro-RO"/>
        </w:rPr>
        <w:t>unanimitate</w:t>
      </w:r>
      <w:r w:rsidRPr="006844DD">
        <w:rPr>
          <w:rFonts w:ascii="Times New Roman" w:hAnsi="Times New Roman" w:cs="Times New Roman"/>
          <w:sz w:val="24"/>
          <w:szCs w:val="24"/>
          <w:lang w:val="ro-RO"/>
        </w:rPr>
        <w:t xml:space="preserve"> de voturi adoptarea unui Proces-Verbal, 1</w:t>
      </w:r>
      <w:r>
        <w:rPr>
          <w:rFonts w:ascii="Times New Roman" w:hAnsi="Times New Roman" w:cs="Times New Roman"/>
          <w:sz w:val="24"/>
          <w:szCs w:val="24"/>
          <w:lang w:val="ro-RO"/>
        </w:rPr>
        <w:t>3</w:t>
      </w:r>
      <w:r w:rsidRPr="006844DD">
        <w:rPr>
          <w:rFonts w:ascii="Times New Roman" w:hAnsi="Times New Roman" w:cs="Times New Roman"/>
          <w:sz w:val="24"/>
          <w:szCs w:val="24"/>
          <w:lang w:val="ro-RO"/>
        </w:rPr>
        <w:t xml:space="preserve"> voturi pentru</w:t>
      </w:r>
      <w:r>
        <w:rPr>
          <w:rFonts w:ascii="Times New Roman" w:hAnsi="Times New Roman" w:cs="Times New Roman"/>
          <w:sz w:val="24"/>
          <w:szCs w:val="24"/>
          <w:lang w:val="ro-RO"/>
        </w:rPr>
        <w:t>.</w:t>
      </w:r>
    </w:p>
    <w:p w14:paraId="4EB72ECC" w14:textId="77777777" w:rsidR="0041714B" w:rsidRDefault="0041714B" w:rsidP="0041714B"/>
    <w:p w14:paraId="7EFD3899" w14:textId="648B3414" w:rsidR="00A869EE" w:rsidRDefault="00A869EE" w:rsidP="0041714B">
      <w:pPr>
        <w:jc w:val="both"/>
        <w:rPr>
          <w:rFonts w:ascii="Times New Roman" w:hAnsi="Times New Roman" w:cs="Times New Roman"/>
          <w:sz w:val="24"/>
          <w:szCs w:val="24"/>
          <w:lang w:val="ro-RO"/>
        </w:rPr>
      </w:pPr>
    </w:p>
    <w:p w14:paraId="6D28AF35" w14:textId="77777777" w:rsidR="00A869EE" w:rsidRDefault="00A869EE" w:rsidP="00A869EE">
      <w:pPr>
        <w:ind w:firstLine="720"/>
        <w:jc w:val="both"/>
        <w:rPr>
          <w:rFonts w:ascii="Times New Roman" w:hAnsi="Times New Roman" w:cs="Times New Roman"/>
          <w:b/>
          <w:bCs/>
          <w:sz w:val="24"/>
          <w:szCs w:val="24"/>
          <w:lang w:val="ro-RO"/>
        </w:rPr>
      </w:pPr>
    </w:p>
    <w:p w14:paraId="4CD682A8" w14:textId="77777777" w:rsidR="00A869EE" w:rsidRPr="001D6018" w:rsidRDefault="00A869EE" w:rsidP="00A869EE">
      <w:pPr>
        <w:ind w:firstLine="720"/>
        <w:jc w:val="both"/>
        <w:rPr>
          <w:rFonts w:ascii="Times New Roman" w:hAnsi="Times New Roman" w:cs="Times New Roman"/>
          <w:b/>
          <w:bCs/>
          <w:sz w:val="24"/>
          <w:szCs w:val="24"/>
          <w:lang w:val="ro-RO"/>
        </w:rPr>
      </w:pPr>
    </w:p>
    <w:p w14:paraId="5C5F515A" w14:textId="77777777" w:rsidR="00A869EE" w:rsidRPr="002A5B8C" w:rsidRDefault="00A869EE" w:rsidP="00A869EE">
      <w:pPr>
        <w:ind w:firstLine="720"/>
        <w:jc w:val="both"/>
        <w:rPr>
          <w:rFonts w:ascii="Times New Roman" w:hAnsi="Times New Roman" w:cs="Times New Roman"/>
          <w:sz w:val="24"/>
          <w:szCs w:val="24"/>
          <w:lang w:val="ro-RO"/>
        </w:rPr>
      </w:pPr>
    </w:p>
    <w:p w14:paraId="4FC0E03B" w14:textId="77777777" w:rsidR="00A869EE" w:rsidRDefault="00A869EE" w:rsidP="00A869EE">
      <w:pPr>
        <w:rPr>
          <w:rFonts w:ascii="Times New Roman" w:hAnsi="Times New Roman" w:cs="Times New Roman"/>
          <w:b/>
          <w:bCs/>
          <w:sz w:val="24"/>
          <w:szCs w:val="24"/>
          <w:lang w:val="ro-RO"/>
        </w:rPr>
      </w:pPr>
    </w:p>
    <w:p w14:paraId="35671EE9" w14:textId="77777777" w:rsidR="00A869EE" w:rsidRDefault="00A869EE" w:rsidP="00A869EE">
      <w:pPr>
        <w:rPr>
          <w:rFonts w:ascii="Times New Roman" w:hAnsi="Times New Roman" w:cs="Times New Roman"/>
          <w:b/>
          <w:bCs/>
          <w:sz w:val="24"/>
          <w:szCs w:val="24"/>
          <w:lang w:val="ro-RO"/>
        </w:rPr>
      </w:pPr>
    </w:p>
    <w:p w14:paraId="5019A490" w14:textId="77777777" w:rsidR="00A869EE" w:rsidRDefault="00A869EE" w:rsidP="00A869EE">
      <w:pPr>
        <w:rPr>
          <w:rFonts w:ascii="Times New Roman" w:hAnsi="Times New Roman" w:cs="Times New Roman"/>
          <w:b/>
          <w:bCs/>
          <w:sz w:val="24"/>
          <w:szCs w:val="24"/>
          <w:lang w:val="ro-RO"/>
        </w:rPr>
      </w:pPr>
    </w:p>
    <w:p w14:paraId="02CB12F1" w14:textId="77777777" w:rsidR="00A869EE" w:rsidRDefault="00A869EE" w:rsidP="00A869EE">
      <w:pPr>
        <w:rPr>
          <w:rFonts w:ascii="Times New Roman" w:hAnsi="Times New Roman" w:cs="Times New Roman"/>
          <w:b/>
          <w:bCs/>
          <w:sz w:val="24"/>
          <w:szCs w:val="24"/>
          <w:lang w:val="ro-RO"/>
        </w:rPr>
      </w:pPr>
    </w:p>
    <w:p w14:paraId="43A246DF" w14:textId="77777777" w:rsidR="00A869EE" w:rsidRPr="00326004" w:rsidRDefault="00A869EE" w:rsidP="00A869EE">
      <w:pPr>
        <w:rPr>
          <w:lang w:val="ro-RO"/>
        </w:rPr>
      </w:pPr>
    </w:p>
    <w:p w14:paraId="2DCB80DC" w14:textId="77777777" w:rsidR="008B7F64" w:rsidRDefault="008B7F64" w:rsidP="00A869EE"/>
    <w:p w14:paraId="29DE4E4D" w14:textId="77777777" w:rsidR="0041714B" w:rsidRDefault="0041714B" w:rsidP="00A869EE"/>
    <w:p w14:paraId="420F1B6B" w14:textId="77777777" w:rsidR="0041714B" w:rsidRDefault="0041714B" w:rsidP="00A869EE"/>
    <w:p w14:paraId="794AA0F3" w14:textId="77777777" w:rsidR="008B7F64" w:rsidRDefault="008B7F64" w:rsidP="00A869EE"/>
    <w:p w14:paraId="7ABE02C8" w14:textId="4DC012C1" w:rsidR="00A869EE" w:rsidRPr="00C10CEF" w:rsidRDefault="00A869EE" w:rsidP="00A869EE">
      <w:pPr>
        <w:rPr>
          <w:rFonts w:ascii="Times New Roman" w:hAnsi="Times New Roman" w:cs="Times New Roman"/>
          <w:b/>
          <w:bCs/>
          <w:sz w:val="24"/>
          <w:szCs w:val="24"/>
          <w:lang w:val="ro-RO"/>
        </w:rPr>
      </w:pPr>
      <w:r w:rsidRPr="00C10CEF">
        <w:rPr>
          <w:rFonts w:ascii="Times New Roman" w:hAnsi="Times New Roman" w:cs="Times New Roman"/>
          <w:b/>
          <w:bCs/>
          <w:sz w:val="24"/>
          <w:szCs w:val="24"/>
          <w:lang w:val="ro-RO"/>
        </w:rPr>
        <w:lastRenderedPageBreak/>
        <w:t xml:space="preserve">Prezență, </w:t>
      </w:r>
      <w:r w:rsidR="008B7F64">
        <w:rPr>
          <w:rFonts w:ascii="Times New Roman" w:hAnsi="Times New Roman" w:cs="Times New Roman"/>
          <w:b/>
          <w:bCs/>
          <w:sz w:val="24"/>
          <w:szCs w:val="24"/>
          <w:lang w:val="ro-RO"/>
        </w:rPr>
        <w:t>20</w:t>
      </w:r>
      <w:r w:rsidRPr="00C10CEF">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mai</w:t>
      </w:r>
      <w:r w:rsidRPr="00C10CEF">
        <w:rPr>
          <w:rFonts w:ascii="Times New Roman" w:hAnsi="Times New Roman" w:cs="Times New Roman"/>
          <w:b/>
          <w:bCs/>
          <w:sz w:val="24"/>
          <w:szCs w:val="24"/>
          <w:lang w:val="ro-RO"/>
        </w:rPr>
        <w:t xml:space="preserve"> 2025</w:t>
      </w:r>
    </w:p>
    <w:tbl>
      <w:tblPr>
        <w:tblpPr w:leftFromText="180" w:rightFromText="180" w:vertAnchor="text" w:horzAnchor="margin" w:tblpXSpec="center"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267"/>
        <w:gridCol w:w="2070"/>
        <w:gridCol w:w="2808"/>
      </w:tblGrid>
      <w:tr w:rsidR="00A869EE" w:rsidRPr="00C10CEF" w14:paraId="5C766626" w14:textId="77777777" w:rsidTr="00CB3E16">
        <w:trPr>
          <w:trHeight w:val="561"/>
        </w:trPr>
        <w:tc>
          <w:tcPr>
            <w:tcW w:w="267" w:type="dxa"/>
          </w:tcPr>
          <w:p w14:paraId="667DAC7D"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Nr. Crt.</w:t>
            </w:r>
          </w:p>
        </w:tc>
        <w:tc>
          <w:tcPr>
            <w:tcW w:w="4454" w:type="dxa"/>
          </w:tcPr>
          <w:p w14:paraId="7E4F1EBC"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Numele şi Prenumele</w:t>
            </w:r>
          </w:p>
          <w:p w14:paraId="3C5AFEA5"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Funcția</w:t>
            </w:r>
          </w:p>
        </w:tc>
        <w:tc>
          <w:tcPr>
            <w:tcW w:w="2113" w:type="dxa"/>
          </w:tcPr>
          <w:p w14:paraId="09E7CC99"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Grupul Parlamentar</w:t>
            </w:r>
          </w:p>
        </w:tc>
        <w:tc>
          <w:tcPr>
            <w:tcW w:w="2947" w:type="dxa"/>
          </w:tcPr>
          <w:p w14:paraId="1CA0B618" w14:textId="77777777" w:rsidR="00A869EE" w:rsidRPr="00C10CEF" w:rsidRDefault="00A869EE" w:rsidP="00CB3E16">
            <w:pPr>
              <w:rPr>
                <w:rFonts w:ascii="Times New Roman" w:hAnsi="Times New Roman" w:cs="Times New Roman"/>
                <w:b/>
                <w:sz w:val="24"/>
                <w:szCs w:val="24"/>
                <w:lang w:val="ro-RO"/>
              </w:rPr>
            </w:pPr>
          </w:p>
        </w:tc>
      </w:tr>
      <w:tr w:rsidR="00A869EE" w:rsidRPr="00C10CEF" w14:paraId="6A4C7D28" w14:textId="77777777" w:rsidTr="00CB3E16">
        <w:trPr>
          <w:trHeight w:val="561"/>
        </w:trPr>
        <w:tc>
          <w:tcPr>
            <w:tcW w:w="267" w:type="dxa"/>
          </w:tcPr>
          <w:p w14:paraId="453998D2" w14:textId="77777777" w:rsidR="00A869EE" w:rsidRPr="00C10CEF" w:rsidRDefault="00A869EE" w:rsidP="00CB3E16">
            <w:pPr>
              <w:rPr>
                <w:rFonts w:ascii="Times New Roman" w:hAnsi="Times New Roman" w:cs="Times New Roman"/>
                <w:b/>
                <w:sz w:val="24"/>
                <w:szCs w:val="24"/>
                <w:lang w:val="ro-RO"/>
              </w:rPr>
            </w:pPr>
          </w:p>
          <w:p w14:paraId="4DA88209"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w:t>
            </w:r>
          </w:p>
        </w:tc>
        <w:tc>
          <w:tcPr>
            <w:tcW w:w="4454" w:type="dxa"/>
          </w:tcPr>
          <w:p w14:paraId="6B0DB197" w14:textId="65C71E44" w:rsidR="00A869EE" w:rsidRPr="00C10CEF" w:rsidRDefault="0041714B" w:rsidP="00CB3E16">
            <w:pPr>
              <w:rPr>
                <w:rFonts w:ascii="Times New Roman" w:hAnsi="Times New Roman" w:cs="Times New Roman"/>
                <w:b/>
                <w:sz w:val="24"/>
                <w:szCs w:val="24"/>
                <w:lang w:val="ro-RO"/>
              </w:rPr>
            </w:pPr>
            <w:r>
              <w:rPr>
                <w:rFonts w:ascii="Times New Roman" w:hAnsi="Times New Roman" w:cs="Times New Roman"/>
                <w:b/>
                <w:sz w:val="24"/>
                <w:szCs w:val="24"/>
                <w:lang w:val="ro-RO"/>
              </w:rPr>
              <w:t>V</w:t>
            </w:r>
            <w:r w:rsidR="00A869EE" w:rsidRPr="00C10CEF">
              <w:rPr>
                <w:rFonts w:ascii="Times New Roman" w:hAnsi="Times New Roman" w:cs="Times New Roman"/>
                <w:b/>
                <w:sz w:val="24"/>
                <w:szCs w:val="24"/>
                <w:lang w:val="ro-RO"/>
              </w:rPr>
              <w:t>LAȘIN Sorin</w:t>
            </w:r>
          </w:p>
          <w:p w14:paraId="0762E05A"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Președinte</w:t>
            </w:r>
          </w:p>
        </w:tc>
        <w:tc>
          <w:tcPr>
            <w:tcW w:w="2113" w:type="dxa"/>
          </w:tcPr>
          <w:p w14:paraId="77457EC9" w14:textId="77777777" w:rsidR="00A869EE" w:rsidRPr="00C10CEF" w:rsidRDefault="00A869EE" w:rsidP="00CB3E16">
            <w:pPr>
              <w:rPr>
                <w:rFonts w:ascii="Times New Roman" w:hAnsi="Times New Roman" w:cs="Times New Roman"/>
                <w:b/>
                <w:sz w:val="24"/>
                <w:szCs w:val="24"/>
                <w:lang w:val="ro-RO"/>
              </w:rPr>
            </w:pPr>
          </w:p>
          <w:p w14:paraId="401DD7A9"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Pr>
          <w:p w14:paraId="53E744F0"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A869EE" w:rsidRPr="00C10CEF" w14:paraId="7960CC4B" w14:textId="77777777" w:rsidTr="00CB3E16">
        <w:trPr>
          <w:trHeight w:val="561"/>
        </w:trPr>
        <w:tc>
          <w:tcPr>
            <w:tcW w:w="267" w:type="dxa"/>
          </w:tcPr>
          <w:p w14:paraId="136A5CCC"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2.</w:t>
            </w:r>
          </w:p>
        </w:tc>
        <w:tc>
          <w:tcPr>
            <w:tcW w:w="4454" w:type="dxa"/>
          </w:tcPr>
          <w:p w14:paraId="7276BBD9"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CATANA Claudiu-Daniel</w:t>
            </w:r>
          </w:p>
          <w:p w14:paraId="50116772"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Vicepreședinte</w:t>
            </w:r>
          </w:p>
        </w:tc>
        <w:tc>
          <w:tcPr>
            <w:tcW w:w="2113" w:type="dxa"/>
          </w:tcPr>
          <w:p w14:paraId="46BA64BE" w14:textId="77777777" w:rsidR="00A869EE" w:rsidRPr="00C10CEF" w:rsidRDefault="00A869EE" w:rsidP="00CB3E16">
            <w:pPr>
              <w:rPr>
                <w:rFonts w:ascii="Times New Roman" w:hAnsi="Times New Roman" w:cs="Times New Roman"/>
                <w:b/>
                <w:sz w:val="24"/>
                <w:szCs w:val="24"/>
                <w:lang w:val="ro-RO"/>
              </w:rPr>
            </w:pPr>
          </w:p>
          <w:p w14:paraId="5CC84F9A" w14:textId="4B59D9A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Pr>
          <w:p w14:paraId="0BA2A356"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A869EE" w:rsidRPr="00C10CEF" w14:paraId="6EA80794" w14:textId="77777777" w:rsidTr="00CB3E16">
        <w:trPr>
          <w:trHeight w:val="561"/>
        </w:trPr>
        <w:tc>
          <w:tcPr>
            <w:tcW w:w="267" w:type="dxa"/>
          </w:tcPr>
          <w:p w14:paraId="118A3FFA"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3.</w:t>
            </w:r>
          </w:p>
        </w:tc>
        <w:tc>
          <w:tcPr>
            <w:tcW w:w="4454" w:type="dxa"/>
          </w:tcPr>
          <w:p w14:paraId="7FC50E7E"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FODOCA Liviu-Iulian</w:t>
            </w:r>
          </w:p>
          <w:p w14:paraId="45C9EC36"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Secretar</w:t>
            </w:r>
          </w:p>
        </w:tc>
        <w:tc>
          <w:tcPr>
            <w:tcW w:w="2113" w:type="dxa"/>
          </w:tcPr>
          <w:p w14:paraId="6E77B7F2"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P.O.T</w:t>
            </w:r>
          </w:p>
        </w:tc>
        <w:tc>
          <w:tcPr>
            <w:tcW w:w="2947" w:type="dxa"/>
          </w:tcPr>
          <w:p w14:paraId="01D8A113" w14:textId="16E85391" w:rsidR="00A869EE" w:rsidRPr="00C10CEF" w:rsidRDefault="008B7F64" w:rsidP="00CB3E16">
            <w:pPr>
              <w:rPr>
                <w:rFonts w:ascii="Times New Roman" w:hAnsi="Times New Roman" w:cs="Times New Roman"/>
                <w:b/>
                <w:sz w:val="24"/>
                <w:szCs w:val="24"/>
                <w:lang w:val="ro-RO"/>
              </w:rPr>
            </w:pPr>
            <w:r>
              <w:rPr>
                <w:rFonts w:ascii="Times New Roman" w:hAnsi="Times New Roman" w:cs="Times New Roman"/>
                <w:b/>
                <w:sz w:val="24"/>
                <w:szCs w:val="24"/>
                <w:lang w:val="ro-RO"/>
              </w:rPr>
              <w:t>Prezent</w:t>
            </w:r>
          </w:p>
        </w:tc>
      </w:tr>
      <w:tr w:rsidR="00A869EE" w:rsidRPr="00C10CEF" w14:paraId="1CD0DCAA" w14:textId="77777777" w:rsidTr="00CB3E16">
        <w:trPr>
          <w:trHeight w:val="562"/>
        </w:trPr>
        <w:tc>
          <w:tcPr>
            <w:tcW w:w="267" w:type="dxa"/>
            <w:tcBorders>
              <w:top w:val="single" w:sz="12" w:space="0" w:color="auto"/>
              <w:bottom w:val="single" w:sz="12" w:space="0" w:color="auto"/>
            </w:tcBorders>
            <w:vAlign w:val="center"/>
          </w:tcPr>
          <w:p w14:paraId="5475B0BC" w14:textId="7CD78E6A"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4.</w:t>
            </w:r>
          </w:p>
        </w:tc>
        <w:tc>
          <w:tcPr>
            <w:tcW w:w="4454" w:type="dxa"/>
            <w:tcBorders>
              <w:top w:val="single" w:sz="12" w:space="0" w:color="auto"/>
              <w:bottom w:val="single" w:sz="12" w:space="0" w:color="auto"/>
            </w:tcBorders>
            <w:vAlign w:val="center"/>
          </w:tcPr>
          <w:p w14:paraId="420A05CC"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ZAMFIR Daniel-Cătălin</w:t>
            </w:r>
          </w:p>
        </w:tc>
        <w:tc>
          <w:tcPr>
            <w:tcW w:w="2113" w:type="dxa"/>
            <w:tcBorders>
              <w:top w:val="single" w:sz="12" w:space="0" w:color="auto"/>
              <w:bottom w:val="single" w:sz="12" w:space="0" w:color="auto"/>
            </w:tcBorders>
            <w:vAlign w:val="center"/>
          </w:tcPr>
          <w:p w14:paraId="158D335C"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Borders>
              <w:top w:val="single" w:sz="12" w:space="0" w:color="auto"/>
              <w:bottom w:val="single" w:sz="12" w:space="0" w:color="auto"/>
            </w:tcBorders>
            <w:vAlign w:val="center"/>
          </w:tcPr>
          <w:p w14:paraId="64F81880" w14:textId="69DAB106"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Înlocuit de </w:t>
            </w:r>
            <w:r>
              <w:rPr>
                <w:rFonts w:ascii="Times New Roman" w:hAnsi="Times New Roman" w:cs="Times New Roman"/>
                <w:b/>
                <w:sz w:val="24"/>
                <w:szCs w:val="24"/>
                <w:lang w:val="ro-RO"/>
              </w:rPr>
              <w:t>Moise Sorin</w:t>
            </w:r>
          </w:p>
        </w:tc>
      </w:tr>
      <w:tr w:rsidR="00A869EE" w:rsidRPr="00C10CEF" w14:paraId="10FEB443" w14:textId="77777777" w:rsidTr="00CB3E16">
        <w:trPr>
          <w:trHeight w:val="604"/>
        </w:trPr>
        <w:tc>
          <w:tcPr>
            <w:tcW w:w="267" w:type="dxa"/>
            <w:tcBorders>
              <w:top w:val="single" w:sz="12" w:space="0" w:color="auto"/>
              <w:bottom w:val="single" w:sz="12" w:space="0" w:color="auto"/>
            </w:tcBorders>
            <w:vAlign w:val="center"/>
          </w:tcPr>
          <w:p w14:paraId="13AE2A65"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5.</w:t>
            </w:r>
          </w:p>
        </w:tc>
        <w:tc>
          <w:tcPr>
            <w:tcW w:w="4454" w:type="dxa"/>
            <w:tcBorders>
              <w:top w:val="single" w:sz="12" w:space="0" w:color="auto"/>
              <w:bottom w:val="single" w:sz="12" w:space="0" w:color="auto"/>
            </w:tcBorders>
            <w:vAlign w:val="center"/>
          </w:tcPr>
          <w:p w14:paraId="1B9D26DB"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JIANU Florin-Nicolae</w:t>
            </w:r>
          </w:p>
        </w:tc>
        <w:tc>
          <w:tcPr>
            <w:tcW w:w="2113" w:type="dxa"/>
            <w:tcBorders>
              <w:top w:val="single" w:sz="12" w:space="0" w:color="auto"/>
              <w:bottom w:val="single" w:sz="12" w:space="0" w:color="auto"/>
            </w:tcBorders>
            <w:vAlign w:val="center"/>
          </w:tcPr>
          <w:p w14:paraId="76E861F1"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Borders>
              <w:top w:val="single" w:sz="12" w:space="0" w:color="auto"/>
              <w:bottom w:val="single" w:sz="12" w:space="0" w:color="auto"/>
            </w:tcBorders>
            <w:vAlign w:val="center"/>
          </w:tcPr>
          <w:p w14:paraId="4C025835" w14:textId="7C708976" w:rsidR="00A869EE" w:rsidRPr="00C10CEF" w:rsidRDefault="008B7F64" w:rsidP="00CB3E16">
            <w:pPr>
              <w:rPr>
                <w:rFonts w:ascii="Times New Roman" w:hAnsi="Times New Roman" w:cs="Times New Roman"/>
                <w:b/>
                <w:sz w:val="24"/>
                <w:szCs w:val="24"/>
                <w:lang w:val="ro-RO"/>
              </w:rPr>
            </w:pPr>
            <w:r>
              <w:rPr>
                <w:rFonts w:ascii="Times New Roman" w:hAnsi="Times New Roman" w:cs="Times New Roman"/>
                <w:b/>
                <w:sz w:val="24"/>
                <w:szCs w:val="24"/>
                <w:lang w:val="ro-RO"/>
              </w:rPr>
              <w:t xml:space="preserve">Înlocuit de </w:t>
            </w:r>
            <w:r w:rsidRPr="008B7F64">
              <w:rPr>
                <w:rFonts w:ascii="Times New Roman" w:hAnsi="Times New Roman" w:cs="Times New Roman"/>
                <w:b/>
                <w:sz w:val="24"/>
                <w:szCs w:val="24"/>
                <w:lang w:val="ro-RO"/>
              </w:rPr>
              <w:t>Cătălin G</w:t>
            </w:r>
            <w:r>
              <w:rPr>
                <w:rFonts w:ascii="Times New Roman" w:hAnsi="Times New Roman" w:cs="Times New Roman"/>
                <w:b/>
                <w:sz w:val="24"/>
                <w:szCs w:val="24"/>
                <w:lang w:val="ro-RO"/>
              </w:rPr>
              <w:t>raur</w:t>
            </w:r>
          </w:p>
        </w:tc>
      </w:tr>
      <w:tr w:rsidR="00A869EE" w:rsidRPr="00C10CEF" w14:paraId="63B4811D" w14:textId="77777777" w:rsidTr="00CB3E16">
        <w:trPr>
          <w:trHeight w:val="604"/>
        </w:trPr>
        <w:tc>
          <w:tcPr>
            <w:tcW w:w="267" w:type="dxa"/>
            <w:tcBorders>
              <w:top w:val="single" w:sz="12" w:space="0" w:color="auto"/>
              <w:bottom w:val="single" w:sz="12" w:space="0" w:color="auto"/>
            </w:tcBorders>
            <w:vAlign w:val="center"/>
          </w:tcPr>
          <w:p w14:paraId="16561B00"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6.</w:t>
            </w:r>
          </w:p>
        </w:tc>
        <w:tc>
          <w:tcPr>
            <w:tcW w:w="4454" w:type="dxa"/>
            <w:tcBorders>
              <w:top w:val="single" w:sz="12" w:space="0" w:color="auto"/>
              <w:bottom w:val="single" w:sz="12" w:space="0" w:color="auto"/>
            </w:tcBorders>
            <w:vAlign w:val="center"/>
          </w:tcPr>
          <w:p w14:paraId="00568C5F"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MIHAI Daniela</w:t>
            </w:r>
          </w:p>
        </w:tc>
        <w:tc>
          <w:tcPr>
            <w:tcW w:w="2113" w:type="dxa"/>
            <w:tcBorders>
              <w:top w:val="single" w:sz="12" w:space="0" w:color="auto"/>
              <w:bottom w:val="single" w:sz="12" w:space="0" w:color="auto"/>
            </w:tcBorders>
            <w:vAlign w:val="center"/>
          </w:tcPr>
          <w:p w14:paraId="1353C2ED"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P.S.D</w:t>
            </w:r>
          </w:p>
        </w:tc>
        <w:tc>
          <w:tcPr>
            <w:tcW w:w="2947" w:type="dxa"/>
            <w:tcBorders>
              <w:top w:val="single" w:sz="12" w:space="0" w:color="auto"/>
              <w:bottom w:val="single" w:sz="12" w:space="0" w:color="auto"/>
            </w:tcBorders>
            <w:vAlign w:val="center"/>
          </w:tcPr>
          <w:p w14:paraId="0F69AA3C" w14:textId="1BBDA9E7" w:rsidR="00A869EE" w:rsidRPr="00C10CEF" w:rsidRDefault="008B7F64" w:rsidP="00CB3E16">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A869EE" w:rsidRPr="00C10CEF" w14:paraId="465B0C76" w14:textId="77777777" w:rsidTr="00CB3E16">
        <w:trPr>
          <w:trHeight w:val="667"/>
        </w:trPr>
        <w:tc>
          <w:tcPr>
            <w:tcW w:w="267" w:type="dxa"/>
            <w:tcBorders>
              <w:top w:val="single" w:sz="12" w:space="0" w:color="auto"/>
              <w:bottom w:val="single" w:sz="12" w:space="0" w:color="auto"/>
            </w:tcBorders>
            <w:vAlign w:val="center"/>
          </w:tcPr>
          <w:p w14:paraId="1ECA2636" w14:textId="77777777" w:rsidR="00A869EE" w:rsidRPr="00C10CEF" w:rsidRDefault="00A869EE" w:rsidP="00CB3E16">
            <w:pPr>
              <w:rPr>
                <w:rFonts w:ascii="Times New Roman" w:hAnsi="Times New Roman" w:cs="Times New Roman"/>
                <w:b/>
                <w:sz w:val="24"/>
                <w:szCs w:val="24"/>
                <w:lang w:val="ro-RO"/>
              </w:rPr>
            </w:pPr>
          </w:p>
          <w:p w14:paraId="4C28A827"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7.</w:t>
            </w:r>
          </w:p>
        </w:tc>
        <w:tc>
          <w:tcPr>
            <w:tcW w:w="4454" w:type="dxa"/>
            <w:tcBorders>
              <w:top w:val="single" w:sz="12" w:space="0" w:color="auto"/>
              <w:bottom w:val="single" w:sz="12" w:space="0" w:color="auto"/>
            </w:tcBorders>
            <w:vAlign w:val="center"/>
          </w:tcPr>
          <w:p w14:paraId="4EC7C565" w14:textId="77777777" w:rsidR="00A869EE" w:rsidRPr="00C10CEF" w:rsidRDefault="00A869EE" w:rsidP="00CB3E16">
            <w:pPr>
              <w:rPr>
                <w:rFonts w:ascii="Times New Roman" w:hAnsi="Times New Roman" w:cs="Times New Roman"/>
                <w:b/>
                <w:sz w:val="24"/>
                <w:szCs w:val="24"/>
                <w:lang w:val="en-US"/>
              </w:rPr>
            </w:pPr>
            <w:r w:rsidRPr="00C10CEF">
              <w:rPr>
                <w:rFonts w:ascii="Times New Roman" w:hAnsi="Times New Roman" w:cs="Times New Roman"/>
                <w:b/>
                <w:sz w:val="24"/>
                <w:szCs w:val="24"/>
                <w:lang w:val="en-US"/>
              </w:rPr>
              <w:t>PETRE George - Cezar</w:t>
            </w:r>
          </w:p>
        </w:tc>
        <w:tc>
          <w:tcPr>
            <w:tcW w:w="2113" w:type="dxa"/>
            <w:tcBorders>
              <w:top w:val="single" w:sz="12" w:space="0" w:color="auto"/>
              <w:bottom w:val="single" w:sz="12" w:space="0" w:color="auto"/>
            </w:tcBorders>
            <w:vAlign w:val="center"/>
          </w:tcPr>
          <w:p w14:paraId="60EC9CBD"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A.U.R</w:t>
            </w:r>
          </w:p>
        </w:tc>
        <w:tc>
          <w:tcPr>
            <w:tcW w:w="2947" w:type="dxa"/>
            <w:tcBorders>
              <w:top w:val="single" w:sz="12" w:space="0" w:color="auto"/>
              <w:bottom w:val="single" w:sz="12" w:space="0" w:color="auto"/>
            </w:tcBorders>
            <w:vAlign w:val="center"/>
          </w:tcPr>
          <w:p w14:paraId="7045F1D3"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A869EE" w:rsidRPr="00C10CEF" w14:paraId="5E72E0F3" w14:textId="77777777" w:rsidTr="00CB3E16">
        <w:trPr>
          <w:trHeight w:val="667"/>
        </w:trPr>
        <w:tc>
          <w:tcPr>
            <w:tcW w:w="267" w:type="dxa"/>
            <w:tcBorders>
              <w:top w:val="single" w:sz="12" w:space="0" w:color="auto"/>
              <w:bottom w:val="single" w:sz="12" w:space="0" w:color="auto"/>
            </w:tcBorders>
            <w:vAlign w:val="center"/>
          </w:tcPr>
          <w:p w14:paraId="2DF9D86B"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8.</w:t>
            </w:r>
          </w:p>
        </w:tc>
        <w:tc>
          <w:tcPr>
            <w:tcW w:w="4454" w:type="dxa"/>
            <w:tcBorders>
              <w:top w:val="single" w:sz="12" w:space="0" w:color="auto"/>
              <w:bottom w:val="single" w:sz="12" w:space="0" w:color="auto"/>
            </w:tcBorders>
            <w:vAlign w:val="center"/>
          </w:tcPr>
          <w:p w14:paraId="64F05AA2" w14:textId="77777777" w:rsidR="00A869EE" w:rsidRPr="00C10CEF" w:rsidRDefault="00A869EE" w:rsidP="00CB3E16">
            <w:pPr>
              <w:rPr>
                <w:rFonts w:ascii="Times New Roman" w:hAnsi="Times New Roman" w:cs="Times New Roman"/>
                <w:b/>
                <w:sz w:val="24"/>
                <w:szCs w:val="24"/>
                <w:lang w:val="en-US"/>
              </w:rPr>
            </w:pPr>
            <w:r w:rsidRPr="00C10CEF">
              <w:rPr>
                <w:rFonts w:ascii="Times New Roman" w:hAnsi="Times New Roman" w:cs="Times New Roman"/>
                <w:b/>
                <w:sz w:val="24"/>
                <w:szCs w:val="24"/>
                <w:lang w:val="en-US"/>
              </w:rPr>
              <w:t>SILEGEANU Cătălin</w:t>
            </w:r>
          </w:p>
        </w:tc>
        <w:tc>
          <w:tcPr>
            <w:tcW w:w="2113" w:type="dxa"/>
            <w:tcBorders>
              <w:top w:val="single" w:sz="12" w:space="0" w:color="auto"/>
              <w:bottom w:val="single" w:sz="12" w:space="0" w:color="auto"/>
            </w:tcBorders>
            <w:vAlign w:val="center"/>
          </w:tcPr>
          <w:p w14:paraId="73D1E9EA"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A.U.R</w:t>
            </w:r>
          </w:p>
        </w:tc>
        <w:tc>
          <w:tcPr>
            <w:tcW w:w="2947" w:type="dxa"/>
            <w:tcBorders>
              <w:top w:val="single" w:sz="12" w:space="0" w:color="auto"/>
              <w:bottom w:val="single" w:sz="12" w:space="0" w:color="auto"/>
            </w:tcBorders>
            <w:vAlign w:val="center"/>
          </w:tcPr>
          <w:p w14:paraId="5707B9E1" w14:textId="6AADC24D" w:rsidR="00A869EE" w:rsidRPr="00C10CEF" w:rsidRDefault="008B7F64" w:rsidP="00CB3E16">
            <w:pPr>
              <w:rPr>
                <w:rFonts w:ascii="Times New Roman" w:hAnsi="Times New Roman" w:cs="Times New Roman"/>
                <w:b/>
                <w:sz w:val="24"/>
                <w:szCs w:val="24"/>
                <w:lang w:val="ro-RO"/>
              </w:rPr>
            </w:pPr>
            <w:r>
              <w:rPr>
                <w:rFonts w:ascii="Times New Roman" w:hAnsi="Times New Roman" w:cs="Times New Roman"/>
                <w:b/>
                <w:sz w:val="24"/>
                <w:szCs w:val="24"/>
                <w:lang w:val="ro-RO"/>
              </w:rPr>
              <w:t>Prezent</w:t>
            </w:r>
          </w:p>
        </w:tc>
      </w:tr>
      <w:tr w:rsidR="00A869EE" w:rsidRPr="00C10CEF" w14:paraId="1EECE4FB" w14:textId="77777777" w:rsidTr="00CB3E16">
        <w:trPr>
          <w:trHeight w:val="667"/>
        </w:trPr>
        <w:tc>
          <w:tcPr>
            <w:tcW w:w="267" w:type="dxa"/>
            <w:tcBorders>
              <w:top w:val="single" w:sz="12" w:space="0" w:color="auto"/>
              <w:bottom w:val="single" w:sz="12" w:space="0" w:color="auto"/>
            </w:tcBorders>
            <w:vAlign w:val="center"/>
          </w:tcPr>
          <w:p w14:paraId="782CBFE9"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9.</w:t>
            </w:r>
          </w:p>
        </w:tc>
        <w:tc>
          <w:tcPr>
            <w:tcW w:w="4454" w:type="dxa"/>
            <w:tcBorders>
              <w:top w:val="single" w:sz="12" w:space="0" w:color="auto"/>
              <w:bottom w:val="single" w:sz="12" w:space="0" w:color="auto"/>
            </w:tcBorders>
            <w:vAlign w:val="center"/>
          </w:tcPr>
          <w:p w14:paraId="67CB5497" w14:textId="77777777" w:rsidR="00A869EE" w:rsidRPr="00C10CEF" w:rsidRDefault="00A869EE" w:rsidP="00CB3E16">
            <w:pPr>
              <w:rPr>
                <w:rFonts w:ascii="Times New Roman" w:hAnsi="Times New Roman" w:cs="Times New Roman"/>
                <w:b/>
                <w:sz w:val="24"/>
                <w:szCs w:val="24"/>
                <w:lang w:val="en-US"/>
              </w:rPr>
            </w:pPr>
            <w:r w:rsidRPr="00C10CEF">
              <w:rPr>
                <w:rFonts w:ascii="Times New Roman" w:hAnsi="Times New Roman" w:cs="Times New Roman"/>
                <w:b/>
                <w:sz w:val="24"/>
                <w:szCs w:val="24"/>
                <w:lang w:val="en-US"/>
              </w:rPr>
              <w:t>VASILE Marian</w:t>
            </w:r>
          </w:p>
        </w:tc>
        <w:tc>
          <w:tcPr>
            <w:tcW w:w="2113" w:type="dxa"/>
            <w:tcBorders>
              <w:top w:val="single" w:sz="12" w:space="0" w:color="auto"/>
              <w:bottom w:val="single" w:sz="12" w:space="0" w:color="auto"/>
            </w:tcBorders>
            <w:vAlign w:val="center"/>
          </w:tcPr>
          <w:p w14:paraId="7E7903F0"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A.U.R</w:t>
            </w:r>
          </w:p>
        </w:tc>
        <w:tc>
          <w:tcPr>
            <w:tcW w:w="2947" w:type="dxa"/>
            <w:tcBorders>
              <w:top w:val="single" w:sz="12" w:space="0" w:color="auto"/>
              <w:bottom w:val="single" w:sz="12" w:space="0" w:color="auto"/>
            </w:tcBorders>
            <w:vAlign w:val="center"/>
          </w:tcPr>
          <w:p w14:paraId="0398FB49" w14:textId="77777777" w:rsidR="00A869EE" w:rsidRPr="00C10CEF" w:rsidRDefault="00A869EE" w:rsidP="00CB3E16">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A869EE" w:rsidRPr="00C10CEF" w14:paraId="737714D6" w14:textId="77777777" w:rsidTr="00CB3E16">
        <w:trPr>
          <w:trHeight w:val="667"/>
        </w:trPr>
        <w:tc>
          <w:tcPr>
            <w:tcW w:w="267" w:type="dxa"/>
            <w:tcBorders>
              <w:top w:val="single" w:sz="12" w:space="0" w:color="auto"/>
              <w:bottom w:val="single" w:sz="12" w:space="0" w:color="auto"/>
            </w:tcBorders>
            <w:vAlign w:val="center"/>
          </w:tcPr>
          <w:p w14:paraId="01193346"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10.</w:t>
            </w:r>
          </w:p>
        </w:tc>
        <w:tc>
          <w:tcPr>
            <w:tcW w:w="4454" w:type="dxa"/>
            <w:tcBorders>
              <w:top w:val="single" w:sz="12" w:space="0" w:color="auto"/>
              <w:bottom w:val="single" w:sz="12" w:space="0" w:color="auto"/>
            </w:tcBorders>
            <w:vAlign w:val="center"/>
          </w:tcPr>
          <w:p w14:paraId="3ED0BFD9" w14:textId="77777777" w:rsidR="00A869EE" w:rsidRPr="00C10CEF" w:rsidRDefault="00A869EE" w:rsidP="00CB3E16">
            <w:pPr>
              <w:rPr>
                <w:rFonts w:ascii="Times New Roman" w:hAnsi="Times New Roman" w:cs="Times New Roman"/>
                <w:b/>
                <w:sz w:val="24"/>
                <w:szCs w:val="24"/>
                <w:lang w:val="en-US"/>
              </w:rPr>
            </w:pPr>
            <w:r w:rsidRPr="00C10CEF">
              <w:rPr>
                <w:rFonts w:ascii="Times New Roman" w:hAnsi="Times New Roman" w:cs="Times New Roman"/>
                <w:b/>
                <w:sz w:val="24"/>
                <w:szCs w:val="24"/>
                <w:lang w:val="en-US"/>
              </w:rPr>
              <w:t>MARIAN Călin-Petru</w:t>
            </w:r>
          </w:p>
        </w:tc>
        <w:tc>
          <w:tcPr>
            <w:tcW w:w="2113" w:type="dxa"/>
            <w:tcBorders>
              <w:top w:val="single" w:sz="12" w:space="0" w:color="auto"/>
              <w:bottom w:val="single" w:sz="12" w:space="0" w:color="auto"/>
            </w:tcBorders>
            <w:vAlign w:val="center"/>
          </w:tcPr>
          <w:p w14:paraId="695CC33E"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P.N.L</w:t>
            </w:r>
          </w:p>
        </w:tc>
        <w:tc>
          <w:tcPr>
            <w:tcW w:w="2947" w:type="dxa"/>
            <w:tcBorders>
              <w:top w:val="single" w:sz="12" w:space="0" w:color="auto"/>
              <w:bottom w:val="single" w:sz="12" w:space="0" w:color="auto"/>
            </w:tcBorders>
            <w:vAlign w:val="center"/>
          </w:tcPr>
          <w:p w14:paraId="26BB1DE8" w14:textId="1E2295B4" w:rsidR="00A869EE" w:rsidRPr="00C10CEF" w:rsidRDefault="008B7F64" w:rsidP="00CB3E16">
            <w:pPr>
              <w:rPr>
                <w:rFonts w:ascii="Times New Roman" w:hAnsi="Times New Roman" w:cs="Times New Roman"/>
                <w:b/>
                <w:sz w:val="24"/>
                <w:szCs w:val="24"/>
                <w:lang w:val="ro-RO"/>
              </w:rPr>
            </w:pPr>
            <w:r>
              <w:rPr>
                <w:rFonts w:ascii="Times New Roman" w:hAnsi="Times New Roman" w:cs="Times New Roman"/>
                <w:b/>
                <w:sz w:val="24"/>
                <w:szCs w:val="24"/>
                <w:lang w:val="ro-RO"/>
              </w:rPr>
              <w:t>On-line</w:t>
            </w:r>
          </w:p>
        </w:tc>
      </w:tr>
      <w:tr w:rsidR="00A869EE" w:rsidRPr="00C10CEF" w14:paraId="3E98CBF0" w14:textId="77777777" w:rsidTr="00CB3E16">
        <w:trPr>
          <w:trHeight w:val="667"/>
        </w:trPr>
        <w:tc>
          <w:tcPr>
            <w:tcW w:w="267" w:type="dxa"/>
            <w:tcBorders>
              <w:top w:val="single" w:sz="12" w:space="0" w:color="auto"/>
              <w:bottom w:val="single" w:sz="12" w:space="0" w:color="auto"/>
            </w:tcBorders>
            <w:vAlign w:val="center"/>
          </w:tcPr>
          <w:p w14:paraId="3A67417D"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11.</w:t>
            </w:r>
          </w:p>
        </w:tc>
        <w:tc>
          <w:tcPr>
            <w:tcW w:w="4454" w:type="dxa"/>
            <w:tcBorders>
              <w:top w:val="single" w:sz="12" w:space="0" w:color="auto"/>
              <w:bottom w:val="single" w:sz="12" w:space="0" w:color="auto"/>
            </w:tcBorders>
            <w:vAlign w:val="center"/>
          </w:tcPr>
          <w:p w14:paraId="26483A0B"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en-US"/>
              </w:rPr>
              <w:t>COTE</w:t>
            </w:r>
            <w:r w:rsidRPr="00C10CEF">
              <w:rPr>
                <w:rFonts w:ascii="Times New Roman" w:hAnsi="Times New Roman" w:cs="Times New Roman"/>
                <w:b/>
                <w:sz w:val="24"/>
                <w:szCs w:val="24"/>
                <w:lang w:val="ro-RO"/>
              </w:rPr>
              <w:t>Ț Mihai</w:t>
            </w:r>
          </w:p>
        </w:tc>
        <w:tc>
          <w:tcPr>
            <w:tcW w:w="2113" w:type="dxa"/>
            <w:tcBorders>
              <w:top w:val="single" w:sz="12" w:space="0" w:color="auto"/>
              <w:bottom w:val="single" w:sz="12" w:space="0" w:color="auto"/>
            </w:tcBorders>
            <w:vAlign w:val="center"/>
          </w:tcPr>
          <w:p w14:paraId="3BE78579"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P.N.L</w:t>
            </w:r>
          </w:p>
        </w:tc>
        <w:tc>
          <w:tcPr>
            <w:tcW w:w="2947" w:type="dxa"/>
            <w:tcBorders>
              <w:top w:val="single" w:sz="12" w:space="0" w:color="auto"/>
              <w:bottom w:val="single" w:sz="12" w:space="0" w:color="auto"/>
            </w:tcBorders>
            <w:vAlign w:val="center"/>
          </w:tcPr>
          <w:p w14:paraId="3BF845C1"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r w:rsidR="00A869EE" w:rsidRPr="00C10CEF" w14:paraId="09D5B9A7" w14:textId="77777777" w:rsidTr="00CB3E16">
        <w:trPr>
          <w:trHeight w:val="667"/>
        </w:trPr>
        <w:tc>
          <w:tcPr>
            <w:tcW w:w="267" w:type="dxa"/>
            <w:tcBorders>
              <w:top w:val="single" w:sz="12" w:space="0" w:color="auto"/>
              <w:bottom w:val="single" w:sz="12" w:space="0" w:color="auto"/>
            </w:tcBorders>
            <w:vAlign w:val="center"/>
          </w:tcPr>
          <w:p w14:paraId="06D49354"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12.</w:t>
            </w:r>
          </w:p>
        </w:tc>
        <w:tc>
          <w:tcPr>
            <w:tcW w:w="4454" w:type="dxa"/>
            <w:tcBorders>
              <w:top w:val="single" w:sz="12" w:space="0" w:color="auto"/>
              <w:bottom w:val="single" w:sz="12" w:space="0" w:color="auto"/>
            </w:tcBorders>
            <w:vAlign w:val="center"/>
          </w:tcPr>
          <w:p w14:paraId="2424A887" w14:textId="77777777" w:rsidR="00A869EE" w:rsidRPr="00C10CEF" w:rsidRDefault="00A869EE" w:rsidP="00CB3E16">
            <w:pPr>
              <w:rPr>
                <w:rFonts w:ascii="Times New Roman" w:hAnsi="Times New Roman" w:cs="Times New Roman"/>
                <w:b/>
                <w:sz w:val="24"/>
                <w:szCs w:val="24"/>
                <w:lang w:val="en-US"/>
              </w:rPr>
            </w:pPr>
            <w:r w:rsidRPr="00C10CEF">
              <w:rPr>
                <w:rFonts w:ascii="Times New Roman" w:hAnsi="Times New Roman" w:cs="Times New Roman"/>
                <w:b/>
                <w:sz w:val="24"/>
                <w:szCs w:val="24"/>
                <w:lang w:val="en-US"/>
              </w:rPr>
              <w:t>ALEXANDRU Victoria-Violeta</w:t>
            </w:r>
          </w:p>
        </w:tc>
        <w:tc>
          <w:tcPr>
            <w:tcW w:w="2113" w:type="dxa"/>
            <w:tcBorders>
              <w:top w:val="single" w:sz="12" w:space="0" w:color="auto"/>
              <w:bottom w:val="single" w:sz="12" w:space="0" w:color="auto"/>
            </w:tcBorders>
            <w:vAlign w:val="center"/>
          </w:tcPr>
          <w:p w14:paraId="2D620090"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U.S.R</w:t>
            </w:r>
          </w:p>
        </w:tc>
        <w:tc>
          <w:tcPr>
            <w:tcW w:w="2947" w:type="dxa"/>
            <w:tcBorders>
              <w:top w:val="single" w:sz="12" w:space="0" w:color="auto"/>
              <w:bottom w:val="single" w:sz="12" w:space="0" w:color="auto"/>
            </w:tcBorders>
            <w:vAlign w:val="center"/>
          </w:tcPr>
          <w:p w14:paraId="23BC4CA9"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r w:rsidR="00A869EE" w:rsidRPr="00C10CEF" w14:paraId="27C0F503" w14:textId="77777777" w:rsidTr="00CB3E16">
        <w:trPr>
          <w:trHeight w:val="667"/>
        </w:trPr>
        <w:tc>
          <w:tcPr>
            <w:tcW w:w="267" w:type="dxa"/>
            <w:tcBorders>
              <w:top w:val="single" w:sz="12" w:space="0" w:color="auto"/>
              <w:bottom w:val="single" w:sz="12" w:space="0" w:color="auto"/>
            </w:tcBorders>
            <w:vAlign w:val="center"/>
          </w:tcPr>
          <w:p w14:paraId="673FEF5E"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13.</w:t>
            </w:r>
          </w:p>
        </w:tc>
        <w:tc>
          <w:tcPr>
            <w:tcW w:w="4454" w:type="dxa"/>
            <w:tcBorders>
              <w:top w:val="single" w:sz="12" w:space="0" w:color="auto"/>
              <w:bottom w:val="single" w:sz="12" w:space="0" w:color="auto"/>
            </w:tcBorders>
            <w:vAlign w:val="center"/>
          </w:tcPr>
          <w:p w14:paraId="1ACECFBA" w14:textId="77777777" w:rsidR="00A869EE" w:rsidRPr="00C10CEF" w:rsidRDefault="00A869EE" w:rsidP="00CB3E16">
            <w:pPr>
              <w:rPr>
                <w:rFonts w:ascii="Times New Roman" w:hAnsi="Times New Roman" w:cs="Times New Roman"/>
                <w:b/>
                <w:sz w:val="24"/>
                <w:szCs w:val="24"/>
                <w:lang w:val="en-US"/>
              </w:rPr>
            </w:pPr>
            <w:r w:rsidRPr="00C10CEF">
              <w:rPr>
                <w:rFonts w:ascii="Times New Roman" w:hAnsi="Times New Roman" w:cs="Times New Roman"/>
                <w:b/>
                <w:sz w:val="24"/>
                <w:szCs w:val="24"/>
                <w:lang w:val="en-US"/>
              </w:rPr>
              <w:t>ȘTEFĂNACHE Gheorghe</w:t>
            </w:r>
          </w:p>
        </w:tc>
        <w:tc>
          <w:tcPr>
            <w:tcW w:w="2113" w:type="dxa"/>
            <w:tcBorders>
              <w:top w:val="single" w:sz="12" w:space="0" w:color="auto"/>
              <w:bottom w:val="single" w:sz="12" w:space="0" w:color="auto"/>
            </w:tcBorders>
            <w:vAlign w:val="center"/>
          </w:tcPr>
          <w:p w14:paraId="0B03DF9A"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U.S.R</w:t>
            </w:r>
          </w:p>
        </w:tc>
        <w:tc>
          <w:tcPr>
            <w:tcW w:w="2947" w:type="dxa"/>
            <w:tcBorders>
              <w:top w:val="single" w:sz="12" w:space="0" w:color="auto"/>
              <w:bottom w:val="single" w:sz="12" w:space="0" w:color="auto"/>
            </w:tcBorders>
            <w:vAlign w:val="center"/>
          </w:tcPr>
          <w:p w14:paraId="2EA5BFEF"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r w:rsidR="00A869EE" w:rsidRPr="00C10CEF" w14:paraId="593E7751" w14:textId="77777777" w:rsidTr="00CB3E16">
        <w:trPr>
          <w:trHeight w:val="562"/>
        </w:trPr>
        <w:tc>
          <w:tcPr>
            <w:tcW w:w="267" w:type="dxa"/>
            <w:tcBorders>
              <w:top w:val="single" w:sz="12" w:space="0" w:color="auto"/>
              <w:bottom w:val="single" w:sz="12" w:space="0" w:color="auto"/>
            </w:tcBorders>
            <w:vAlign w:val="center"/>
          </w:tcPr>
          <w:p w14:paraId="30844EFB"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14.</w:t>
            </w:r>
          </w:p>
        </w:tc>
        <w:tc>
          <w:tcPr>
            <w:tcW w:w="4454" w:type="dxa"/>
            <w:tcBorders>
              <w:top w:val="single" w:sz="12" w:space="0" w:color="auto"/>
              <w:bottom w:val="single" w:sz="12" w:space="0" w:color="auto"/>
            </w:tcBorders>
            <w:vAlign w:val="center"/>
          </w:tcPr>
          <w:p w14:paraId="5ED6B352" w14:textId="77777777" w:rsidR="00A869EE" w:rsidRPr="00C10CEF" w:rsidRDefault="00A869EE" w:rsidP="00CB3E16">
            <w:pPr>
              <w:rPr>
                <w:rFonts w:ascii="Times New Roman" w:hAnsi="Times New Roman" w:cs="Times New Roman"/>
                <w:b/>
                <w:bCs/>
                <w:sz w:val="24"/>
                <w:szCs w:val="24"/>
                <w:lang w:val="ro-RO"/>
              </w:rPr>
            </w:pPr>
            <w:r w:rsidRPr="00C10CEF">
              <w:rPr>
                <w:rFonts w:ascii="Times New Roman" w:hAnsi="Times New Roman" w:cs="Times New Roman"/>
                <w:b/>
                <w:sz w:val="24"/>
                <w:szCs w:val="24"/>
                <w:lang w:val="ro-RO"/>
              </w:rPr>
              <w:t xml:space="preserve">ANTAL </w:t>
            </w:r>
            <w:r w:rsidRPr="00C10CEF">
              <w:rPr>
                <w:rFonts w:ascii="Times New Roman" w:hAnsi="Times New Roman" w:cs="Times New Roman"/>
                <w:b/>
                <w:bCs/>
                <w:sz w:val="24"/>
                <w:szCs w:val="24"/>
              </w:rPr>
              <w:t>István-Loránt</w:t>
            </w:r>
          </w:p>
        </w:tc>
        <w:tc>
          <w:tcPr>
            <w:tcW w:w="2113" w:type="dxa"/>
            <w:tcBorders>
              <w:top w:val="single" w:sz="12" w:space="0" w:color="auto"/>
              <w:bottom w:val="single" w:sz="12" w:space="0" w:color="auto"/>
            </w:tcBorders>
            <w:vAlign w:val="center"/>
          </w:tcPr>
          <w:p w14:paraId="6DAA3D35"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U.D.M.R</w:t>
            </w:r>
          </w:p>
        </w:tc>
        <w:tc>
          <w:tcPr>
            <w:tcW w:w="2947" w:type="dxa"/>
            <w:tcBorders>
              <w:top w:val="single" w:sz="12" w:space="0" w:color="auto"/>
              <w:bottom w:val="single" w:sz="12" w:space="0" w:color="auto"/>
            </w:tcBorders>
            <w:vAlign w:val="center"/>
          </w:tcPr>
          <w:p w14:paraId="36FB1417"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 xml:space="preserve">Prezent </w:t>
            </w:r>
          </w:p>
        </w:tc>
      </w:tr>
      <w:tr w:rsidR="00A869EE" w:rsidRPr="00C10CEF" w14:paraId="5B2889D9" w14:textId="77777777" w:rsidTr="00CB3E16">
        <w:trPr>
          <w:trHeight w:val="672"/>
        </w:trPr>
        <w:tc>
          <w:tcPr>
            <w:tcW w:w="267" w:type="dxa"/>
            <w:tcBorders>
              <w:top w:val="single" w:sz="12" w:space="0" w:color="auto"/>
              <w:bottom w:val="single" w:sz="12" w:space="0" w:color="auto"/>
            </w:tcBorders>
            <w:vAlign w:val="center"/>
          </w:tcPr>
          <w:p w14:paraId="4C744AC6"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15.</w:t>
            </w:r>
          </w:p>
        </w:tc>
        <w:tc>
          <w:tcPr>
            <w:tcW w:w="4454" w:type="dxa"/>
            <w:tcBorders>
              <w:top w:val="single" w:sz="12" w:space="0" w:color="auto"/>
              <w:bottom w:val="single" w:sz="12" w:space="0" w:color="auto"/>
            </w:tcBorders>
            <w:vAlign w:val="center"/>
          </w:tcPr>
          <w:p w14:paraId="24655A6F"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RUSU Ioan - Cristian</w:t>
            </w:r>
          </w:p>
        </w:tc>
        <w:tc>
          <w:tcPr>
            <w:tcW w:w="2113" w:type="dxa"/>
            <w:tcBorders>
              <w:top w:val="single" w:sz="12" w:space="0" w:color="auto"/>
              <w:bottom w:val="single" w:sz="12" w:space="0" w:color="auto"/>
            </w:tcBorders>
            <w:vAlign w:val="center"/>
          </w:tcPr>
          <w:p w14:paraId="5F4B1942"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S.O.S</w:t>
            </w:r>
          </w:p>
        </w:tc>
        <w:tc>
          <w:tcPr>
            <w:tcW w:w="2947" w:type="dxa"/>
            <w:tcBorders>
              <w:top w:val="single" w:sz="12" w:space="0" w:color="auto"/>
              <w:bottom w:val="single" w:sz="12" w:space="0" w:color="auto"/>
            </w:tcBorders>
            <w:vAlign w:val="center"/>
          </w:tcPr>
          <w:p w14:paraId="3D89665B" w14:textId="77777777" w:rsidR="00A869EE" w:rsidRPr="00C10CEF" w:rsidRDefault="00A869EE" w:rsidP="00CB3E16">
            <w:pPr>
              <w:rPr>
                <w:rFonts w:ascii="Times New Roman" w:hAnsi="Times New Roman" w:cs="Times New Roman"/>
                <w:b/>
                <w:sz w:val="24"/>
                <w:szCs w:val="24"/>
                <w:lang w:val="ro-RO"/>
              </w:rPr>
            </w:pPr>
            <w:r w:rsidRPr="00C10CEF">
              <w:rPr>
                <w:rFonts w:ascii="Times New Roman" w:hAnsi="Times New Roman" w:cs="Times New Roman"/>
                <w:b/>
                <w:sz w:val="24"/>
                <w:szCs w:val="24"/>
                <w:lang w:val="ro-RO"/>
              </w:rPr>
              <w:t>Prezent</w:t>
            </w:r>
          </w:p>
        </w:tc>
      </w:tr>
    </w:tbl>
    <w:p w14:paraId="6EF59EFD" w14:textId="77777777" w:rsidR="00A869EE" w:rsidRPr="00C10CEF" w:rsidRDefault="00A869EE" w:rsidP="00A869EE">
      <w:pPr>
        <w:rPr>
          <w:rFonts w:ascii="Times New Roman" w:hAnsi="Times New Roman" w:cs="Times New Roman"/>
          <w:sz w:val="24"/>
          <w:szCs w:val="24"/>
          <w:lang w:val="ro-RO"/>
        </w:rPr>
      </w:pPr>
    </w:p>
    <w:p w14:paraId="5FE13F41" w14:textId="3CD8B0C2" w:rsidR="00A869EE" w:rsidRPr="00C10CEF" w:rsidRDefault="0041714B" w:rsidP="00A869EE">
      <w:pP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A869EE" w:rsidRPr="00C10CEF">
        <w:rPr>
          <w:rFonts w:ascii="Times New Roman" w:hAnsi="Times New Roman" w:cs="Times New Roman"/>
          <w:b/>
          <w:bCs/>
          <w:sz w:val="24"/>
          <w:szCs w:val="24"/>
          <w:lang w:val="ro-RO"/>
        </w:rPr>
        <w:t>PREŞEDINTE,</w:t>
      </w:r>
      <w:r w:rsidR="00A869EE" w:rsidRPr="00C10CEF">
        <w:rPr>
          <w:rFonts w:ascii="Times New Roman" w:hAnsi="Times New Roman" w:cs="Times New Roman"/>
          <w:b/>
          <w:bCs/>
          <w:sz w:val="24"/>
          <w:szCs w:val="24"/>
          <w:lang w:val="ro-RO"/>
        </w:rPr>
        <w:tab/>
      </w:r>
      <w:r w:rsidR="00A869EE" w:rsidRPr="00C10CEF">
        <w:rPr>
          <w:rFonts w:ascii="Times New Roman" w:hAnsi="Times New Roman" w:cs="Times New Roman"/>
          <w:b/>
          <w:bCs/>
          <w:sz w:val="24"/>
          <w:szCs w:val="24"/>
          <w:lang w:val="ro-RO"/>
        </w:rPr>
        <w:tab/>
      </w:r>
      <w:r w:rsidR="00A869EE" w:rsidRPr="00C10CEF">
        <w:rPr>
          <w:rFonts w:ascii="Times New Roman" w:hAnsi="Times New Roman" w:cs="Times New Roman"/>
          <w:b/>
          <w:bCs/>
          <w:sz w:val="24"/>
          <w:szCs w:val="24"/>
          <w:lang w:val="ro-RO"/>
        </w:rPr>
        <w:tab/>
      </w:r>
      <w:r w:rsidR="00A869EE" w:rsidRPr="00C10CEF">
        <w:rPr>
          <w:rFonts w:ascii="Times New Roman" w:hAnsi="Times New Roman" w:cs="Times New Roman"/>
          <w:b/>
          <w:bCs/>
          <w:sz w:val="24"/>
          <w:szCs w:val="24"/>
          <w:lang w:val="ro-RO"/>
        </w:rPr>
        <w:tab/>
        <w:t xml:space="preserve">         </w:t>
      </w:r>
      <w:r w:rsidR="00A869EE" w:rsidRPr="00C10CEF">
        <w:rPr>
          <w:rFonts w:ascii="Times New Roman" w:hAnsi="Times New Roman" w:cs="Times New Roman"/>
          <w:b/>
          <w:bCs/>
          <w:sz w:val="24"/>
          <w:szCs w:val="24"/>
          <w:lang w:val="ro-RO"/>
        </w:rPr>
        <w:tab/>
        <w:t xml:space="preserve">                  SECRETAR,</w:t>
      </w:r>
    </w:p>
    <w:p w14:paraId="065098AE" w14:textId="6001DC2A" w:rsidR="0048567B" w:rsidRPr="0041714B" w:rsidRDefault="00A869EE">
      <w:pPr>
        <w:rPr>
          <w:rFonts w:ascii="Times New Roman" w:hAnsi="Times New Roman" w:cs="Times New Roman"/>
          <w:sz w:val="24"/>
          <w:szCs w:val="24"/>
          <w:lang w:val="ro-RO"/>
        </w:rPr>
      </w:pPr>
      <w:r w:rsidRPr="00C10CEF">
        <w:rPr>
          <w:rFonts w:ascii="Times New Roman" w:hAnsi="Times New Roman" w:cs="Times New Roman"/>
          <w:b/>
          <w:bCs/>
          <w:sz w:val="24"/>
          <w:szCs w:val="24"/>
          <w:lang w:val="ro-RO"/>
        </w:rPr>
        <w:t>Senator Sorin VLAȘIN</w:t>
      </w:r>
      <w:r w:rsidRPr="00C10CEF">
        <w:rPr>
          <w:rFonts w:ascii="Times New Roman" w:hAnsi="Times New Roman" w:cs="Times New Roman"/>
          <w:b/>
          <w:bCs/>
          <w:sz w:val="24"/>
          <w:szCs w:val="24"/>
          <w:lang w:val="ro-RO"/>
        </w:rPr>
        <w:tab/>
      </w:r>
      <w:r w:rsidRPr="00C10CEF">
        <w:rPr>
          <w:rFonts w:ascii="Times New Roman" w:hAnsi="Times New Roman" w:cs="Times New Roman"/>
          <w:b/>
          <w:bCs/>
          <w:sz w:val="24"/>
          <w:szCs w:val="24"/>
          <w:lang w:val="ro-RO"/>
        </w:rPr>
        <w:tab/>
        <w:t xml:space="preserve">                            Senator Liviu-Iulian FODOCA</w:t>
      </w:r>
    </w:p>
    <w:sectPr w:rsidR="0048567B" w:rsidRPr="004171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B7B6D" w14:textId="77777777" w:rsidR="00211AEE" w:rsidRDefault="00211AEE" w:rsidP="008B7F64">
      <w:pPr>
        <w:spacing w:after="0" w:line="240" w:lineRule="auto"/>
      </w:pPr>
      <w:r>
        <w:separator/>
      </w:r>
    </w:p>
  </w:endnote>
  <w:endnote w:type="continuationSeparator" w:id="0">
    <w:p w14:paraId="068D2C98" w14:textId="77777777" w:rsidR="00211AEE" w:rsidRDefault="00211AEE" w:rsidP="008B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958170"/>
      <w:docPartObj>
        <w:docPartGallery w:val="Page Numbers (Bottom of Page)"/>
        <w:docPartUnique/>
      </w:docPartObj>
    </w:sdtPr>
    <w:sdtEndPr>
      <w:rPr>
        <w:noProof/>
      </w:rPr>
    </w:sdtEndPr>
    <w:sdtContent>
      <w:p w14:paraId="493EF25A" w14:textId="65617B61" w:rsidR="008B7F64" w:rsidRDefault="008B7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6E561" w14:textId="77777777" w:rsidR="008B7F64" w:rsidRDefault="008B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4E534" w14:textId="77777777" w:rsidR="00211AEE" w:rsidRDefault="00211AEE" w:rsidP="008B7F64">
      <w:pPr>
        <w:spacing w:after="0" w:line="240" w:lineRule="auto"/>
      </w:pPr>
      <w:r>
        <w:separator/>
      </w:r>
    </w:p>
  </w:footnote>
  <w:footnote w:type="continuationSeparator" w:id="0">
    <w:p w14:paraId="1F5A6747" w14:textId="77777777" w:rsidR="00211AEE" w:rsidRDefault="00211AEE" w:rsidP="008B7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EE"/>
    <w:rsid w:val="00211AEE"/>
    <w:rsid w:val="00415F1D"/>
    <w:rsid w:val="0041714B"/>
    <w:rsid w:val="00441847"/>
    <w:rsid w:val="0048567B"/>
    <w:rsid w:val="004A4F3D"/>
    <w:rsid w:val="006A3004"/>
    <w:rsid w:val="006C1E24"/>
    <w:rsid w:val="008B7F64"/>
    <w:rsid w:val="009B0079"/>
    <w:rsid w:val="009D3D16"/>
    <w:rsid w:val="00A70D82"/>
    <w:rsid w:val="00A869EE"/>
    <w:rsid w:val="00A8749B"/>
    <w:rsid w:val="00B15B71"/>
    <w:rsid w:val="00B2006B"/>
    <w:rsid w:val="00B50DC4"/>
    <w:rsid w:val="00E3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6152"/>
  <w15:chartTrackingRefBased/>
  <w15:docId w15:val="{A7FE381E-76E3-4757-9930-7F4539F6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9EE"/>
  </w:style>
  <w:style w:type="paragraph" w:styleId="Heading1">
    <w:name w:val="heading 1"/>
    <w:basedOn w:val="Normal"/>
    <w:next w:val="Normal"/>
    <w:link w:val="Heading1Char"/>
    <w:uiPriority w:val="9"/>
    <w:qFormat/>
    <w:rsid w:val="00A86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86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69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69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69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6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9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869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69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69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69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6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9EE"/>
    <w:rPr>
      <w:rFonts w:eastAsiaTheme="majorEastAsia" w:cstheme="majorBidi"/>
      <w:color w:val="272727" w:themeColor="text1" w:themeTint="D8"/>
    </w:rPr>
  </w:style>
  <w:style w:type="paragraph" w:styleId="Title">
    <w:name w:val="Title"/>
    <w:basedOn w:val="Normal"/>
    <w:next w:val="Normal"/>
    <w:link w:val="TitleChar"/>
    <w:uiPriority w:val="10"/>
    <w:qFormat/>
    <w:rsid w:val="00A86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9EE"/>
    <w:pPr>
      <w:spacing w:before="160"/>
      <w:jc w:val="center"/>
    </w:pPr>
    <w:rPr>
      <w:i/>
      <w:iCs/>
      <w:color w:val="404040" w:themeColor="text1" w:themeTint="BF"/>
    </w:rPr>
  </w:style>
  <w:style w:type="character" w:customStyle="1" w:styleId="QuoteChar">
    <w:name w:val="Quote Char"/>
    <w:basedOn w:val="DefaultParagraphFont"/>
    <w:link w:val="Quote"/>
    <w:uiPriority w:val="29"/>
    <w:rsid w:val="00A869EE"/>
    <w:rPr>
      <w:i/>
      <w:iCs/>
      <w:color w:val="404040" w:themeColor="text1" w:themeTint="BF"/>
    </w:rPr>
  </w:style>
  <w:style w:type="paragraph" w:styleId="ListParagraph">
    <w:name w:val="List Paragraph"/>
    <w:basedOn w:val="Normal"/>
    <w:uiPriority w:val="34"/>
    <w:qFormat/>
    <w:rsid w:val="00A869EE"/>
    <w:pPr>
      <w:ind w:left="720"/>
      <w:contextualSpacing/>
    </w:pPr>
  </w:style>
  <w:style w:type="character" w:styleId="IntenseEmphasis">
    <w:name w:val="Intense Emphasis"/>
    <w:basedOn w:val="DefaultParagraphFont"/>
    <w:uiPriority w:val="21"/>
    <w:qFormat/>
    <w:rsid w:val="00A869EE"/>
    <w:rPr>
      <w:i/>
      <w:iCs/>
      <w:color w:val="2F5496" w:themeColor="accent1" w:themeShade="BF"/>
    </w:rPr>
  </w:style>
  <w:style w:type="paragraph" w:styleId="IntenseQuote">
    <w:name w:val="Intense Quote"/>
    <w:basedOn w:val="Normal"/>
    <w:next w:val="Normal"/>
    <w:link w:val="IntenseQuoteChar"/>
    <w:uiPriority w:val="30"/>
    <w:qFormat/>
    <w:rsid w:val="00A86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69EE"/>
    <w:rPr>
      <w:i/>
      <w:iCs/>
      <w:color w:val="2F5496" w:themeColor="accent1" w:themeShade="BF"/>
    </w:rPr>
  </w:style>
  <w:style w:type="character" w:styleId="IntenseReference">
    <w:name w:val="Intense Reference"/>
    <w:basedOn w:val="DefaultParagraphFont"/>
    <w:uiPriority w:val="32"/>
    <w:qFormat/>
    <w:rsid w:val="00A869EE"/>
    <w:rPr>
      <w:b/>
      <w:bCs/>
      <w:smallCaps/>
      <w:color w:val="2F5496" w:themeColor="accent1" w:themeShade="BF"/>
      <w:spacing w:val="5"/>
    </w:rPr>
  </w:style>
  <w:style w:type="paragraph" w:styleId="Header">
    <w:name w:val="header"/>
    <w:basedOn w:val="Normal"/>
    <w:link w:val="HeaderChar"/>
    <w:uiPriority w:val="99"/>
    <w:unhideWhenUsed/>
    <w:rsid w:val="008B7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F64"/>
  </w:style>
  <w:style w:type="paragraph" w:styleId="Footer">
    <w:name w:val="footer"/>
    <w:basedOn w:val="Normal"/>
    <w:link w:val="FooterChar"/>
    <w:uiPriority w:val="99"/>
    <w:unhideWhenUsed/>
    <w:rsid w:val="008B7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F64"/>
  </w:style>
  <w:style w:type="paragraph" w:customStyle="1" w:styleId="Normal1">
    <w:name w:val="Normal1"/>
    <w:uiPriority w:val="99"/>
    <w:rsid w:val="0041714B"/>
    <w:pPr>
      <w:spacing w:after="0" w:line="240" w:lineRule="auto"/>
    </w:pPr>
    <w:rPr>
      <w:rFonts w:ascii="Times New Roman" w:eastAsia="Times New Roman" w:hAnsi="Times New Roman" w:cs="Times New Roman"/>
      <w:kern w:val="0"/>
      <w:sz w:val="20"/>
      <w:szCs w:val="20"/>
      <w:lang w:val="ro-RO"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9026">
      <w:bodyDiv w:val="1"/>
      <w:marLeft w:val="0"/>
      <w:marRight w:val="0"/>
      <w:marTop w:val="0"/>
      <w:marBottom w:val="0"/>
      <w:divBdr>
        <w:top w:val="none" w:sz="0" w:space="0" w:color="auto"/>
        <w:left w:val="none" w:sz="0" w:space="0" w:color="auto"/>
        <w:bottom w:val="none" w:sz="0" w:space="0" w:color="auto"/>
        <w:right w:val="none" w:sz="0" w:space="0" w:color="auto"/>
      </w:divBdr>
    </w:div>
    <w:div w:id="338048077">
      <w:bodyDiv w:val="1"/>
      <w:marLeft w:val="0"/>
      <w:marRight w:val="0"/>
      <w:marTop w:val="0"/>
      <w:marBottom w:val="0"/>
      <w:divBdr>
        <w:top w:val="none" w:sz="0" w:space="0" w:color="auto"/>
        <w:left w:val="none" w:sz="0" w:space="0" w:color="auto"/>
        <w:bottom w:val="none" w:sz="0" w:space="0" w:color="auto"/>
        <w:right w:val="none" w:sz="0" w:space="0" w:color="auto"/>
      </w:divBdr>
    </w:div>
    <w:div w:id="937953108">
      <w:bodyDiv w:val="1"/>
      <w:marLeft w:val="0"/>
      <w:marRight w:val="0"/>
      <w:marTop w:val="0"/>
      <w:marBottom w:val="0"/>
      <w:divBdr>
        <w:top w:val="none" w:sz="0" w:space="0" w:color="auto"/>
        <w:left w:val="none" w:sz="0" w:space="0" w:color="auto"/>
        <w:bottom w:val="none" w:sz="0" w:space="0" w:color="auto"/>
        <w:right w:val="none" w:sz="0" w:space="0" w:color="auto"/>
      </w:divBdr>
    </w:div>
    <w:div w:id="1290285225">
      <w:bodyDiv w:val="1"/>
      <w:marLeft w:val="0"/>
      <w:marRight w:val="0"/>
      <w:marTop w:val="0"/>
      <w:marBottom w:val="0"/>
      <w:divBdr>
        <w:top w:val="none" w:sz="0" w:space="0" w:color="auto"/>
        <w:left w:val="none" w:sz="0" w:space="0" w:color="auto"/>
        <w:bottom w:val="none" w:sz="0" w:space="0" w:color="auto"/>
        <w:right w:val="none" w:sz="0" w:space="0" w:color="auto"/>
      </w:divBdr>
    </w:div>
    <w:div w:id="16809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Stanescu</dc:creator>
  <cp:keywords/>
  <dc:description/>
  <cp:lastModifiedBy>Ramona Corbu</cp:lastModifiedBy>
  <cp:revision>3</cp:revision>
  <dcterms:created xsi:type="dcterms:W3CDTF">2025-05-21T10:09:00Z</dcterms:created>
  <dcterms:modified xsi:type="dcterms:W3CDTF">2025-05-21T10:11:00Z</dcterms:modified>
</cp:coreProperties>
</file>